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"/>
        <w:spacing w:before="240" w:after="0"/>
        <w:rPr>
          <w:b/>
          <w:b/>
          <w:bCs/>
        </w:rPr>
      </w:pPr>
      <w:r>
        <w:rPr>
          <w:b/>
          <w:bCs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-124460</wp:posOffset>
            </wp:positionH>
            <wp:positionV relativeFrom="paragraph">
              <wp:posOffset>73660</wp:posOffset>
            </wp:positionV>
            <wp:extent cx="1165225" cy="822960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agwek1"/>
        <w:spacing w:before="240" w:after="0"/>
        <w:rPr>
          <w:rFonts w:eastAsia="" w:cs="" w:cstheme="majorBidi" w:eastAsiaTheme="majorEastAsia"/>
          <w:color w:themeColor="accent1" w:themeShade="bf"/>
        </w:rPr>
      </w:pPr>
      <w:r>
        <w:rPr>
          <w:rFonts w:eastAsia="" w:cs="" w:cstheme="majorBidi" w:eastAsiaTheme="majorEastAsia"/>
          <w:color w:themeColor="accent1" w:themeShade="bf"/>
        </w:rPr>
      </w:r>
    </w:p>
    <w:p>
      <w:pPr>
        <w:pStyle w:val="Nagwek1"/>
        <w:spacing w:before="69" w:after="0"/>
        <w:jc w:val="center"/>
        <w:rPr>
          <w:color w:val="5EB91E"/>
        </w:rPr>
      </w:pPr>
      <w:r>
        <w:rPr>
          <w:color w:val="5EB91E"/>
        </w:rPr>
      </w:r>
    </w:p>
    <w:p>
      <w:pPr>
        <w:pStyle w:val="Normal"/>
        <w:spacing w:before="69" w:after="0"/>
        <w:jc w:val="center"/>
        <w:rPr>
          <w:rFonts w:ascii="Calibri" w:hAnsi="Calibri"/>
          <w:b w:val="false"/>
          <w:b w:val="false"/>
          <w:bCs w:val="false"/>
          <w:color w:val="F10D0C"/>
          <w:sz w:val="30"/>
          <w:szCs w:val="30"/>
        </w:rPr>
      </w:pPr>
      <w:r>
        <w:rPr>
          <w:b w:val="false"/>
          <w:bCs w:val="false"/>
          <w:color w:val="F10D0C"/>
          <w:sz w:val="30"/>
          <w:szCs w:val="30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45085</wp:posOffset>
            </wp:positionH>
            <wp:positionV relativeFrom="paragraph">
              <wp:posOffset>292735</wp:posOffset>
            </wp:positionV>
            <wp:extent cx="5759450" cy="2468245"/>
            <wp:effectExtent l="0" t="0" r="0" b="0"/>
            <wp:wrapSquare wrapText="largest"/>
            <wp:docPr id="2" name="Obraz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agwek1"/>
        <w:spacing w:before="240" w:after="0"/>
        <w:rPr>
          <w:color w:val="5EB91E"/>
        </w:rPr>
      </w:pPr>
      <w:r>
        <w:rPr>
          <w:color w:val="5EB91E"/>
        </w:rPr>
      </w:r>
    </w:p>
    <w:p>
      <w:pPr>
        <w:pStyle w:val="Nagwek1"/>
        <w:spacing w:before="240" w:after="0"/>
        <w:rPr>
          <w:color w:val="5EB91E"/>
        </w:rPr>
      </w:pPr>
      <w:r>
        <w:rPr>
          <w:rFonts w:eastAsia="" w:cs="" w:ascii="Calibri" w:hAnsi="Calibri" w:cstheme="majorBidi" w:eastAsiaTheme="majorEastAsia"/>
          <w:b/>
          <w:bCs/>
          <w:color w:val="5EB91E" w:themeShade="bf"/>
          <w:sz w:val="32"/>
          <w:szCs w:val="32"/>
        </w:rPr>
        <w:t xml:space="preserve">REPERTUAR </w:t>
      </w:r>
    </w:p>
    <w:p>
      <w:pPr>
        <w:pStyle w:val="Normal"/>
        <w:rPr>
          <w:b/>
          <w:b/>
          <w:bCs/>
          <w:u w:val="single"/>
        </w:rPr>
      </w:pPr>
      <w:r>
        <w:rPr>
          <w:rFonts w:eastAsia="Calibri" w:cs=""/>
          <w:b/>
          <w:bCs/>
          <w:kern w:val="0"/>
          <w:sz w:val="22"/>
          <w:szCs w:val="22"/>
          <w:u w:val="single"/>
          <w:lang w:val="pl-PL" w:eastAsia="en-US" w:bidi="ar-SA"/>
        </w:rPr>
        <w:t>14 maja (sobota)</w:t>
      </w:r>
    </w:p>
    <w:p>
      <w:pPr>
        <w:pStyle w:val="Normal"/>
        <w:rPr/>
      </w:pPr>
      <w:r>
        <w:rPr>
          <w:rFonts w:eastAsia="Calibri" w:cs=""/>
          <w:bCs/>
          <w:kern w:val="0"/>
          <w:sz w:val="22"/>
          <w:szCs w:val="22"/>
          <w:lang w:val="pl-PL" w:eastAsia="en-US" w:bidi="ar-SA"/>
        </w:rPr>
        <w:t xml:space="preserve">godz. 12.00 – </w:t>
      </w:r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 xml:space="preserve"> Jak poskromić Bazyliszka? – warsztaty dla dzieci w wieku 10-13 lat </w:t>
        <w:br/>
      </w:r>
      <w:r>
        <w:rPr>
          <w:rFonts w:eastAsia="Calibri" w:cs=""/>
          <w:bCs/>
          <w:kern w:val="0"/>
          <w:sz w:val="22"/>
          <w:szCs w:val="22"/>
          <w:lang w:val="pl-PL" w:eastAsia="en-US" w:bidi="ar-SA"/>
        </w:rPr>
        <w:t xml:space="preserve">(Teatr Maska, </w:t>
      </w:r>
      <w:r>
        <w:rPr>
          <w:rFonts w:eastAsia="Calibri" w:cs="" w:cstheme="minorBidi" w:eastAsiaTheme="minorHAnsi"/>
          <w:bCs/>
          <w:color w:val="auto"/>
          <w:kern w:val="0"/>
          <w:sz w:val="22"/>
          <w:szCs w:val="22"/>
          <w:lang w:val="pl-PL" w:eastAsia="en-US" w:bidi="ar-SA"/>
        </w:rPr>
        <w:t>scena Kacperek</w:t>
      </w:r>
      <w:r>
        <w:rPr>
          <w:rFonts w:eastAsia="Calibri" w:cs=""/>
          <w:bCs/>
          <w:kern w:val="0"/>
          <w:sz w:val="22"/>
          <w:szCs w:val="22"/>
          <w:lang w:val="pl-PL" w:eastAsia="en-US" w:bidi="ar-SA"/>
        </w:rPr>
        <w:t>)</w:t>
      </w:r>
    </w:p>
    <w:p>
      <w:pPr>
        <w:pStyle w:val="Normal"/>
        <w:rPr>
          <w:rFonts w:eastAsia="Calibri" w:cs=""/>
          <w:bCs/>
          <w:kern w:val="0"/>
          <w:sz w:val="22"/>
          <w:szCs w:val="22"/>
          <w:lang w:val="pl-PL" w:eastAsia="en-US" w:bidi="ar-SA"/>
        </w:rPr>
      </w:pPr>
      <w:r>
        <w:rPr>
          <w:rFonts w:eastAsia="Calibri" w:cs=""/>
          <w:bCs/>
          <w:kern w:val="0"/>
          <w:sz w:val="22"/>
          <w:szCs w:val="22"/>
          <w:lang w:val="pl-PL" w:eastAsia="en-US" w:bidi="ar-SA"/>
        </w:rPr>
        <w:t xml:space="preserve">godz. </w:t>
      </w:r>
      <w:r>
        <w:rPr>
          <w:rFonts w:eastAsia="Calibri" w:cs="" w:cstheme="minorBidi" w:eastAsiaTheme="minorHAnsi"/>
          <w:bCs/>
          <w:color w:val="auto"/>
          <w:kern w:val="0"/>
          <w:sz w:val="22"/>
          <w:szCs w:val="22"/>
          <w:lang w:val="pl-PL" w:eastAsia="en-US" w:bidi="ar-SA"/>
        </w:rPr>
        <w:t>15</w:t>
      </w:r>
      <w:r>
        <w:rPr>
          <w:rFonts w:eastAsia="Calibri" w:cs=""/>
          <w:bCs/>
          <w:kern w:val="0"/>
          <w:sz w:val="22"/>
          <w:szCs w:val="22"/>
          <w:lang w:val="pl-PL" w:eastAsia="en-US" w:bidi="ar-SA"/>
        </w:rPr>
        <w:t>.00 –</w:t>
      </w:r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 xml:space="preserve"> Parada </w:t>
      </w:r>
      <w:r>
        <w:rPr>
          <w:rFonts w:eastAsia="Calibri" w:cs="" w:cstheme="minorBidi" w:eastAsiaTheme="minorHAnsi"/>
          <w:b/>
          <w:bCs/>
          <w:color w:val="auto"/>
          <w:kern w:val="0"/>
          <w:sz w:val="22"/>
          <w:szCs w:val="22"/>
          <w:lang w:val="pl-PL" w:eastAsia="en-US" w:bidi="ar-SA"/>
        </w:rPr>
        <w:t>Dziwolągów</w:t>
      </w:r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 xml:space="preserve"> 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>pod hasłem</w:t>
      </w:r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 xml:space="preserve"> 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„Wszyscy jesteśmy dziwni” </w:t>
      </w:r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br/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>start sprzed T</w:t>
      </w:r>
      <w:r>
        <w:rPr>
          <w:rFonts w:eastAsia="Calibri" w:cs=""/>
          <w:bCs/>
          <w:kern w:val="0"/>
          <w:sz w:val="22"/>
          <w:szCs w:val="22"/>
          <w:lang w:val="pl-PL" w:eastAsia="en-US" w:bidi="ar-SA"/>
        </w:rPr>
        <w:t xml:space="preserve">eatru Maska, przemarsz do </w:t>
      </w:r>
      <w:r>
        <w:rPr>
          <w:rFonts w:eastAsia="Calibri" w:cs="" w:cstheme="minorBidi" w:eastAsiaTheme="minorHAnsi"/>
          <w:bCs/>
          <w:color w:val="auto"/>
          <w:kern w:val="0"/>
          <w:sz w:val="22"/>
          <w:szCs w:val="22"/>
          <w:lang w:val="pl-PL" w:eastAsia="en-US" w:bidi="ar-SA"/>
        </w:rPr>
        <w:t>A</w:t>
      </w:r>
      <w:r>
        <w:rPr>
          <w:rFonts w:eastAsia="Calibri" w:cs=""/>
          <w:bCs/>
          <w:kern w:val="0"/>
          <w:sz w:val="22"/>
          <w:szCs w:val="22"/>
          <w:lang w:val="pl-PL" w:eastAsia="en-US" w:bidi="ar-SA"/>
        </w:rPr>
        <w:t>lei pod Kasztanami</w:t>
      </w:r>
    </w:p>
    <w:p>
      <w:pPr>
        <w:pStyle w:val="Normal"/>
        <w:widowControl/>
        <w:spacing w:before="0" w:after="200"/>
        <w:jc w:val="left"/>
        <w:rPr>
          <w:b/>
          <w:b/>
          <w:bCs/>
        </w:rPr>
      </w:pP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godz. 16.30 – </w:t>
      </w:r>
      <w:hyperlink r:id="rId4">
        <w:r>
          <w:rPr>
            <w:rStyle w:val="Czeinternetowe"/>
            <w:rFonts w:eastAsia="Calibri" w:cs=""/>
            <w:b/>
            <w:bCs/>
            <w:kern w:val="0"/>
            <w:sz w:val="22"/>
            <w:szCs w:val="22"/>
            <w:lang w:val="pl-PL" w:eastAsia="en-US" w:bidi="ar-SA"/>
          </w:rPr>
          <w:t>„Księżycowe opowieści”</w:t>
        </w:r>
      </w:hyperlink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 xml:space="preserve"> 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>(musical – spektakl dla widzów 8+), reż. Tomasz Kaczorowski, Teatr Maska –</w:t>
      </w:r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 xml:space="preserve"> PREMIERA  </w:t>
        <w:br/>
      </w:r>
      <w:r>
        <w:rPr>
          <w:rFonts w:eastAsia="Calibri" w:cs="" w:cstheme="minorBidi" w:eastAsiaTheme="minorHAnsi"/>
          <w:b w:val="false"/>
          <w:bCs w:val="false"/>
          <w:i/>
          <w:iCs/>
          <w:color w:val="auto"/>
          <w:kern w:val="0"/>
          <w:sz w:val="22"/>
          <w:szCs w:val="22"/>
          <w:u w:val="single"/>
          <w:lang w:val="pl-PL" w:eastAsia="en-US" w:bidi="ar-SA"/>
        </w:rPr>
        <w:t>O</w:t>
      </w:r>
      <w:r>
        <w:rPr>
          <w:rFonts w:eastAsia="Calibri" w:cs=""/>
          <w:b w:val="false"/>
          <w:bCs w:val="false"/>
          <w:i/>
          <w:iCs/>
          <w:kern w:val="0"/>
          <w:sz w:val="22"/>
          <w:szCs w:val="22"/>
          <w:u w:val="single"/>
          <w:lang w:val="pl-PL" w:eastAsia="en-US" w:bidi="ar-SA"/>
        </w:rPr>
        <w:t>twarcie Festiwal</w:t>
      </w:r>
      <w:r>
        <w:rPr>
          <w:rFonts w:eastAsia="Calibri" w:cs="" w:cstheme="minorBidi" w:eastAsiaTheme="minorHAnsi"/>
          <w:b w:val="false"/>
          <w:bCs w:val="false"/>
          <w:i/>
          <w:iCs/>
          <w:color w:val="auto"/>
          <w:kern w:val="0"/>
          <w:sz w:val="22"/>
          <w:szCs w:val="22"/>
          <w:u w:val="single"/>
          <w:lang w:val="pl-PL" w:eastAsia="en-US" w:bidi="ar-SA"/>
        </w:rPr>
        <w:t>u</w:t>
      </w:r>
    </w:p>
    <w:p>
      <w:pPr>
        <w:pStyle w:val="Normal"/>
        <w:widowControl/>
        <w:spacing w:before="0" w:after="20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pacing w:before="0" w:after="200"/>
        <w:jc w:val="left"/>
        <w:rPr>
          <w:u w:val="single"/>
        </w:rPr>
      </w:pPr>
      <w:r>
        <w:rPr>
          <w:rFonts w:eastAsia="Calibri" w:cs=""/>
          <w:b/>
          <w:bCs/>
          <w:kern w:val="0"/>
          <w:sz w:val="22"/>
          <w:szCs w:val="22"/>
          <w:u w:val="single"/>
          <w:lang w:val="pl-PL" w:eastAsia="en-US" w:bidi="ar-SA"/>
        </w:rPr>
        <w:t>15 maja (niedziela)</w:t>
      </w:r>
    </w:p>
    <w:p>
      <w:pPr>
        <w:pStyle w:val="Normal"/>
        <w:widowControl/>
        <w:spacing w:before="0" w:after="200"/>
        <w:jc w:val="left"/>
        <w:rPr>
          <w:b/>
          <w:b/>
          <w:bCs/>
        </w:rPr>
      </w:pPr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>godz. 12.00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 – </w:t>
      </w:r>
      <w:hyperlink r:id="rId5">
        <w:r>
          <w:rPr>
            <w:rStyle w:val="Czeinternetowe"/>
            <w:rFonts w:eastAsia="Calibri" w:cs=""/>
            <w:b/>
            <w:bCs/>
            <w:kern w:val="0"/>
            <w:sz w:val="22"/>
            <w:szCs w:val="22"/>
            <w:lang w:val="pl-PL" w:eastAsia="en-US" w:bidi="ar-SA"/>
          </w:rPr>
          <w:t>„Ja, Bałwan”</w:t>
        </w:r>
      </w:hyperlink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 (spektakl dla 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2"/>
          <w:szCs w:val="22"/>
          <w:lang w:val="pl-PL" w:eastAsia="en-US" w:bidi="ar-SA"/>
        </w:rPr>
        <w:t>widzów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 8+) Teatr Animacji, Poznań (Teatr Maska, duża scena)</w:t>
      </w:r>
    </w:p>
    <w:p>
      <w:pPr>
        <w:pStyle w:val="Normal"/>
        <w:widowControl/>
        <w:spacing w:before="0" w:after="200"/>
        <w:jc w:val="left"/>
        <w:rPr>
          <w:b/>
          <w:b/>
          <w:bCs/>
        </w:rPr>
      </w:pP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godz. 14.00–19.00 – </w:t>
      </w:r>
      <w:hyperlink r:id="rId6">
        <w:r>
          <w:rPr>
            <w:rStyle w:val="Czeinternetowe"/>
            <w:rFonts w:eastAsia="Calibri" w:cs=""/>
            <w:b/>
            <w:bCs/>
            <w:kern w:val="0"/>
            <w:sz w:val="22"/>
            <w:szCs w:val="22"/>
            <w:lang w:val="pl-PL" w:eastAsia="en-US" w:bidi="ar-SA"/>
          </w:rPr>
          <w:t>ŻYWA BIBLIOTEKA</w:t>
        </w:r>
      </w:hyperlink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 xml:space="preserve">  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>–</w:t>
      </w:r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 xml:space="preserve"> 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2"/>
          <w:szCs w:val="22"/>
          <w:lang w:val="pl-PL" w:eastAsia="en-US" w:bidi="ar-SA"/>
        </w:rPr>
        <w:t xml:space="preserve">wydarzenie towarzyszące 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>realizowa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2"/>
          <w:szCs w:val="22"/>
          <w:lang w:val="pl-PL" w:eastAsia="en-US" w:bidi="ar-SA"/>
        </w:rPr>
        <w:t xml:space="preserve">ne 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we współpracy z Dwujęzycznym Liceum Uniwersyteckim im. S. Barańczaka w Rzeszowie (Uniwersytet Rzeszowski, budynek A0, ul. Pigonia 1) – </w:t>
      </w:r>
      <w:r>
        <w:rPr>
          <w:rFonts w:eastAsia="Calibri" w:cs=""/>
          <w:b w:val="false"/>
          <w:bCs w:val="false"/>
          <w:kern w:val="0"/>
          <w:sz w:val="22"/>
          <w:szCs w:val="22"/>
          <w:u w:val="single"/>
          <w:lang w:val="pl-PL" w:eastAsia="en-US" w:bidi="ar-SA"/>
        </w:rPr>
        <w:t xml:space="preserve">wstęp wolny </w:t>
      </w:r>
    </w:p>
    <w:p>
      <w:pPr>
        <w:pStyle w:val="Normal"/>
        <w:widowControl/>
        <w:spacing w:before="0" w:after="200"/>
        <w:jc w:val="left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widowControl/>
        <w:spacing w:before="0" w:after="200"/>
        <w:jc w:val="left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widowControl/>
        <w:spacing w:before="0" w:after="200"/>
        <w:jc w:val="left"/>
        <w:rPr>
          <w:b/>
          <w:b/>
          <w:bCs/>
          <w:u w:val="single"/>
        </w:rPr>
      </w:pPr>
      <w:r>
        <w:rPr>
          <w:b/>
          <w:bCs/>
          <w:u w:val="single"/>
        </w:rPr>
        <w:t xml:space="preserve">16 maja </w:t>
      </w:r>
      <w:r>
        <w:rPr>
          <w:rFonts w:eastAsia="Calibri" w:cs="" w:cstheme="minorBidi" w:eastAsiaTheme="minorHAnsi"/>
          <w:b/>
          <w:bCs/>
          <w:color w:val="auto"/>
          <w:kern w:val="0"/>
          <w:sz w:val="22"/>
          <w:szCs w:val="22"/>
          <w:u w:val="single"/>
          <w:lang w:val="pl-PL" w:eastAsia="en-US" w:bidi="ar-SA"/>
        </w:rPr>
        <w:t>(</w:t>
      </w:r>
      <w:r>
        <w:rPr>
          <w:b/>
          <w:bCs/>
          <w:u w:val="single"/>
        </w:rPr>
        <w:t xml:space="preserve">poniedziałek) </w:t>
      </w:r>
    </w:p>
    <w:p>
      <w:pPr>
        <w:pStyle w:val="Normal"/>
        <w:widowControl/>
        <w:spacing w:before="0" w:after="200"/>
        <w:jc w:val="left"/>
        <w:rPr>
          <w:b/>
          <w:b/>
          <w:bCs/>
        </w:rPr>
      </w:pPr>
      <w:r>
        <w:rPr>
          <w:b w:val="false"/>
          <w:bCs w:val="false"/>
        </w:rPr>
        <w:t xml:space="preserve">godz. 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2"/>
          <w:szCs w:val="22"/>
          <w:lang w:val="pl-PL" w:eastAsia="en-US" w:bidi="ar-SA"/>
        </w:rPr>
        <w:t>9.3</w:t>
      </w:r>
      <w:r>
        <w:rPr>
          <w:b w:val="false"/>
          <w:bCs w:val="false"/>
        </w:rPr>
        <w:t xml:space="preserve">0 – </w:t>
      </w:r>
      <w:hyperlink r:id="rId7">
        <w:r>
          <w:rPr>
            <w:rStyle w:val="Czeinternetowe"/>
            <w:b/>
            <w:bCs/>
          </w:rPr>
          <w:t>„Królestwa”</w:t>
        </w:r>
      </w:hyperlink>
      <w:r>
        <w:rPr>
          <w:b w:val="false"/>
          <w:bCs w:val="false"/>
        </w:rPr>
        <w:t xml:space="preserve"> (spektakl dla 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2"/>
          <w:szCs w:val="22"/>
          <w:lang w:val="pl-PL" w:eastAsia="en-US" w:bidi="ar-SA"/>
        </w:rPr>
        <w:t>widzów</w:t>
      </w:r>
      <w:r>
        <w:rPr>
          <w:b w:val="false"/>
          <w:bCs w:val="false"/>
        </w:rPr>
        <w:t xml:space="preserve"> 3+), Teatr Lalek Guliwer, 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2"/>
          <w:szCs w:val="22"/>
          <w:lang w:val="pl-PL" w:eastAsia="en-US" w:bidi="ar-SA"/>
        </w:rPr>
        <w:t>W</w:t>
      </w:r>
      <w:r>
        <w:rPr>
          <w:b w:val="false"/>
          <w:bCs w:val="false"/>
        </w:rPr>
        <w:t xml:space="preserve">arszawa 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 (Teatr Maska, duża scena)</w:t>
      </w:r>
    </w:p>
    <w:p>
      <w:pPr>
        <w:pStyle w:val="Normal"/>
        <w:widowControl/>
        <w:spacing w:before="0" w:after="200"/>
        <w:jc w:val="left"/>
        <w:rPr>
          <w:b/>
          <w:b/>
          <w:bCs/>
        </w:rPr>
      </w:pP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>godz. 11.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2"/>
          <w:szCs w:val="22"/>
          <w:lang w:val="pl-PL" w:eastAsia="en-US" w:bidi="ar-SA"/>
        </w:rPr>
        <w:t>0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0 – </w:t>
      </w:r>
      <w:hyperlink r:id="rId8">
        <w:r>
          <w:rPr>
            <w:rStyle w:val="Czeinternetowe"/>
            <w:rFonts w:eastAsia="Calibri" w:cs=""/>
            <w:b/>
            <w:bCs/>
            <w:kern w:val="0"/>
            <w:sz w:val="22"/>
            <w:szCs w:val="22"/>
            <w:lang w:val="pl-PL" w:eastAsia="en-US" w:bidi="ar-SA"/>
          </w:rPr>
          <w:t>„Mój cień jest różowy”</w:t>
        </w:r>
      </w:hyperlink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 xml:space="preserve"> 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2"/>
          <w:szCs w:val="22"/>
          <w:lang w:val="pl-PL" w:eastAsia="en-US" w:bidi="ar-SA"/>
        </w:rPr>
        <w:t>(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>spektakl dla widzów 7+), Teatr Lalek Pinokio, Łódź (Teatr im. W. Siemaszkowej, duża scena)</w:t>
      </w:r>
    </w:p>
    <w:p>
      <w:pPr>
        <w:pStyle w:val="Normal"/>
        <w:widowControl/>
        <w:spacing w:before="0" w:after="200"/>
        <w:jc w:val="left"/>
        <w:rPr>
          <w:b/>
          <w:b/>
          <w:bCs/>
        </w:rPr>
      </w:pP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godz. 13.00 – </w:t>
      </w:r>
      <w:r>
        <w:rPr>
          <w:rFonts w:eastAsia="Calibri" w:cs="" w:cstheme="minorBidi" w:eastAsiaTheme="minorHAnsi"/>
          <w:b/>
          <w:bCs/>
          <w:color w:val="auto"/>
          <w:kern w:val="0"/>
          <w:sz w:val="22"/>
          <w:szCs w:val="22"/>
          <w:lang w:val="pl-PL" w:eastAsia="en-US" w:bidi="ar-SA"/>
        </w:rPr>
        <w:t>K</w:t>
      </w:r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>onferencja dyrektorów teatrów</w:t>
      </w:r>
    </w:p>
    <w:p>
      <w:pPr>
        <w:pStyle w:val="Normal"/>
        <w:widowControl/>
        <w:spacing w:before="0" w:after="200"/>
        <w:jc w:val="left"/>
        <w:rPr>
          <w:b/>
          <w:b/>
          <w:bCs/>
        </w:rPr>
      </w:pP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godz. 16.00 – </w:t>
      </w:r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 xml:space="preserve">Efekt Pigmaliona – warsztaty dla nauczycieli 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>(Teatr Maska, s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2"/>
          <w:szCs w:val="22"/>
          <w:lang w:val="pl-PL" w:eastAsia="en-US" w:bidi="ar-SA"/>
        </w:rPr>
        <w:t>cena Kacperek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>)</w:t>
      </w:r>
    </w:p>
    <w:p>
      <w:pPr>
        <w:pStyle w:val="Normal"/>
        <w:widowControl/>
        <w:spacing w:before="0" w:after="200"/>
        <w:jc w:val="left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widowControl/>
        <w:spacing w:before="0" w:after="200"/>
        <w:jc w:val="left"/>
        <w:rPr>
          <w:b/>
          <w:b/>
          <w:bCs/>
          <w:u w:val="single"/>
        </w:rPr>
      </w:pPr>
      <w:r>
        <w:rPr>
          <w:rFonts w:eastAsia="Calibri" w:cs=""/>
          <w:b/>
          <w:bCs/>
          <w:kern w:val="0"/>
          <w:sz w:val="22"/>
          <w:szCs w:val="22"/>
          <w:u w:val="single"/>
          <w:lang w:val="pl-PL" w:eastAsia="en-US" w:bidi="ar-SA"/>
        </w:rPr>
        <w:t>17 maja (wtorek)</w:t>
      </w:r>
    </w:p>
    <w:p>
      <w:pPr>
        <w:pStyle w:val="Normal"/>
        <w:widowControl/>
        <w:spacing w:before="0" w:after="200"/>
        <w:jc w:val="left"/>
        <w:rPr>
          <w:b/>
          <w:b/>
          <w:bCs/>
        </w:rPr>
      </w:pP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godz. 9.00 i 10.30 – </w:t>
      </w:r>
      <w:hyperlink r:id="rId9">
        <w:r>
          <w:rPr>
            <w:rStyle w:val="Czeinternetowe"/>
            <w:rFonts w:eastAsia="Calibri" w:cs=""/>
            <w:b/>
            <w:bCs/>
            <w:kern w:val="0"/>
            <w:sz w:val="22"/>
            <w:szCs w:val="22"/>
            <w:lang w:val="pl-PL" w:eastAsia="en-US" w:bidi="ar-SA"/>
          </w:rPr>
          <w:t>„Spaghetti”</w:t>
        </w:r>
      </w:hyperlink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 (spektakl dla widzów 3+), Teatr Baj, Warszawa (Teatr Maska, duża scena)</w:t>
      </w:r>
    </w:p>
    <w:p>
      <w:pPr>
        <w:pStyle w:val="Normal"/>
        <w:widowControl/>
        <w:spacing w:before="0" w:after="200"/>
        <w:jc w:val="left"/>
        <w:rPr>
          <w:b/>
          <w:b/>
          <w:bCs/>
        </w:rPr>
      </w:pP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>godz. 11.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2"/>
          <w:szCs w:val="22"/>
          <w:lang w:val="pl-PL" w:eastAsia="en-US" w:bidi="ar-SA"/>
        </w:rPr>
        <w:t>3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0 – </w:t>
      </w:r>
      <w:hyperlink r:id="rId10">
        <w:r>
          <w:rPr>
            <w:rStyle w:val="Czeinternetowe"/>
            <w:rFonts w:eastAsia="Calibri" w:cs=""/>
            <w:b/>
            <w:bCs/>
            <w:kern w:val="0"/>
            <w:sz w:val="22"/>
            <w:szCs w:val="22"/>
            <w:lang w:val="pl-PL" w:eastAsia="en-US" w:bidi="ar-SA"/>
          </w:rPr>
          <w:t>„Wędrówka Nabu”</w:t>
        </w:r>
      </w:hyperlink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 (spektakl dla widzów 7+), Teatr Lalek Arlekin, Łódź (Teatr im. W. Siemaszkowej, duża scena)</w:t>
      </w:r>
    </w:p>
    <w:p>
      <w:pPr>
        <w:pStyle w:val="Normal"/>
        <w:widowControl/>
        <w:spacing w:before="0" w:after="200"/>
        <w:jc w:val="left"/>
        <w:rPr>
          <w:b/>
          <w:b/>
          <w:bCs/>
        </w:rPr>
      </w:pP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godz. 18.00 – pokaz etiud </w:t>
      </w:r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 xml:space="preserve">Małej Akademii Teatralnej 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przy Teatrze Maska (Teatr Maska, scena Kacperek) </w:t>
      </w:r>
    </w:p>
    <w:p>
      <w:pPr>
        <w:pStyle w:val="Normal"/>
        <w:widowControl/>
        <w:spacing w:before="0" w:after="20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widowControl/>
        <w:spacing w:before="0" w:after="200"/>
        <w:jc w:val="left"/>
        <w:rPr>
          <w:b/>
          <w:b/>
          <w:bCs/>
          <w:u w:val="single"/>
        </w:rPr>
      </w:pPr>
      <w:r>
        <w:rPr>
          <w:rFonts w:eastAsia="Calibri" w:cs=""/>
          <w:b/>
          <w:bCs/>
          <w:kern w:val="0"/>
          <w:sz w:val="22"/>
          <w:szCs w:val="22"/>
          <w:u w:val="single"/>
          <w:lang w:val="pl-PL" w:eastAsia="en-US" w:bidi="ar-SA"/>
        </w:rPr>
        <w:t>18 maja (środa)</w:t>
      </w:r>
    </w:p>
    <w:p>
      <w:pPr>
        <w:pStyle w:val="Normal"/>
        <w:widowControl/>
        <w:spacing w:before="0" w:after="200"/>
        <w:jc w:val="left"/>
        <w:rPr>
          <w:b w:val="false"/>
          <w:b w:val="false"/>
          <w:bCs w:val="false"/>
        </w:rPr>
      </w:pP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godz. 9.00 – </w:t>
      </w:r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>Czytanie performatywne tekstu „</w:t>
      </w:r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>Trik Patryka”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 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>w reżyserii Darii Kopiec + rozmowa z twórcami (Teatr Maska, duża scena)</w:t>
      </w:r>
    </w:p>
    <w:p>
      <w:pPr>
        <w:pStyle w:val="Normal"/>
        <w:widowControl/>
        <w:spacing w:before="0" w:after="200"/>
        <w:jc w:val="left"/>
        <w:rPr>
          <w:b/>
          <w:b/>
          <w:bCs/>
        </w:rPr>
      </w:pP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godz. 18.00 – </w:t>
      </w:r>
      <w:hyperlink r:id="rId11">
        <w:r>
          <w:rPr>
            <w:rStyle w:val="Czeinternetowe"/>
            <w:rFonts w:eastAsia="Calibri" w:cs=""/>
            <w:b/>
            <w:bCs/>
            <w:kern w:val="0"/>
            <w:sz w:val="22"/>
            <w:szCs w:val="22"/>
            <w:lang w:val="pl-PL" w:eastAsia="en-US" w:bidi="ar-SA"/>
          </w:rPr>
          <w:t>„Wykluczeńcy”</w:t>
        </w:r>
      </w:hyperlink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 xml:space="preserve"> 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 –</w:t>
      </w:r>
      <w:r>
        <w:rPr>
          <w:rFonts w:eastAsia="Calibri" w:cs=""/>
          <w:b/>
          <w:bCs/>
          <w:kern w:val="0"/>
          <w:sz w:val="22"/>
          <w:szCs w:val="22"/>
          <w:lang w:val="pl-PL" w:eastAsia="en-US" w:bidi="ar-SA"/>
        </w:rPr>
        <w:t xml:space="preserve"> 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spektakl 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2"/>
          <w:szCs w:val="22"/>
          <w:lang w:val="pl-PL" w:eastAsia="en-US" w:bidi="ar-SA"/>
        </w:rPr>
        <w:t>powstały w oparciu o dialogi dzieci na temat osób wykluczonych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 xml:space="preserve">, grupa Analog 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2"/>
          <w:szCs w:val="22"/>
          <w:lang w:val="pl-PL" w:eastAsia="en-US" w:bidi="ar-SA"/>
        </w:rPr>
        <w:t>C</w:t>
      </w:r>
      <w:r>
        <w:rPr>
          <w:rFonts w:eastAsia="Calibri" w:cs=""/>
          <w:b w:val="false"/>
          <w:bCs w:val="false"/>
          <w:kern w:val="0"/>
          <w:sz w:val="22"/>
          <w:szCs w:val="22"/>
          <w:lang w:val="pl-PL" w:eastAsia="en-US" w:bidi="ar-SA"/>
        </w:rPr>
        <w:t>ollective, Warszawa (Teatr Maska, duża scena)</w:t>
      </w:r>
    </w:p>
    <w:p>
      <w:pPr>
        <w:pStyle w:val="Normal"/>
        <w:widowControl/>
        <w:spacing w:before="0" w:after="200"/>
        <w:jc w:val="left"/>
        <w:rPr>
          <w:b w:val="false"/>
          <w:b w:val="false"/>
          <w:bCs w:val="false"/>
          <w:i/>
          <w:i/>
          <w:iCs/>
        </w:rPr>
      </w:pPr>
      <w:r>
        <w:rPr>
          <w:rFonts w:eastAsia="Calibri" w:cs=""/>
          <w:b w:val="false"/>
          <w:bCs w:val="false"/>
          <w:i/>
          <w:iCs/>
          <w:kern w:val="0"/>
          <w:sz w:val="22"/>
          <w:szCs w:val="22"/>
          <w:u w:val="single"/>
          <w:lang w:val="pl-PL" w:eastAsia="en-US" w:bidi="ar-SA"/>
        </w:rPr>
        <w:t>Zakończenie Festiwalu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-900430</wp:posOffset>
            </wp:positionH>
            <wp:positionV relativeFrom="paragraph">
              <wp:posOffset>278765</wp:posOffset>
            </wp:positionV>
            <wp:extent cx="7560310" cy="1948180"/>
            <wp:effectExtent l="0" t="0" r="0" b="0"/>
            <wp:wrapSquare wrapText="largest"/>
            <wp:docPr id="3" name="Obraz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2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418" w:right="1418" w:header="0" w:top="851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94e4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ae7ec6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"/>
    <w:next w:val="Normal"/>
    <w:link w:val="Nagwek2Znak"/>
    <w:uiPriority w:val="9"/>
    <w:unhideWhenUsed/>
    <w:qFormat/>
    <w:rsid w:val="00ae7ec6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wykytekstZnak" w:customStyle="1">
    <w:name w:val="Zwykły tekst Znak"/>
    <w:basedOn w:val="DefaultParagraphFont"/>
    <w:link w:val="Zwykytekst"/>
    <w:uiPriority w:val="99"/>
    <w:semiHidden/>
    <w:qFormat/>
    <w:rsid w:val="00494e44"/>
    <w:rPr>
      <w:rFonts w:ascii="Calibri" w:hAnsi="Calibri" w:cs="Consolas"/>
      <w:szCs w:val="21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395417"/>
    <w:rPr>
      <w:rFonts w:ascii="Segoe UI" w:hAnsi="Segoe UI" w:cs="Segoe UI"/>
      <w:sz w:val="18"/>
      <w:szCs w:val="18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ae7ec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Nagwek1Znak" w:customStyle="1">
    <w:name w:val="Nagłówek 1 Znak"/>
    <w:basedOn w:val="DefaultParagraphFont"/>
    <w:link w:val="Nagwek1"/>
    <w:uiPriority w:val="9"/>
    <w:qFormat/>
    <w:rsid w:val="00ae7ec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Mocnewyrnione">
    <w:name w:val="Mocne wyróżnione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ZwykytekstZnak"/>
    <w:uiPriority w:val="99"/>
    <w:semiHidden/>
    <w:unhideWhenUsed/>
    <w:qFormat/>
    <w:rsid w:val="00494e44"/>
    <w:pPr>
      <w:spacing w:lineRule="auto" w:line="240" w:before="0" w:after="0"/>
    </w:pPr>
    <w:rPr>
      <w:rFonts w:ascii="Calibri" w:hAnsi="Calibri" w:cs="Consolas"/>
      <w:szCs w:val="21"/>
    </w:rPr>
  </w:style>
  <w:style w:type="paragraph" w:styleId="ListParagraph">
    <w:name w:val="List Paragraph"/>
    <w:basedOn w:val="Normal"/>
    <w:uiPriority w:val="34"/>
    <w:qFormat/>
    <w:rsid w:val="00e77d80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9541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494e4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yperlink" Target="https://www.teatrmaska.pl/spektakle/dzieci/ksiezycowe-opowiesci-musical,spektakl654/" TargetMode="External"/><Relationship Id="rId5" Type="http://schemas.openxmlformats.org/officeDocument/2006/relationships/hyperlink" Target="https://teatranimacji.pl/spektakl/ja-bawan/" TargetMode="External"/><Relationship Id="rId6" Type="http://schemas.openxmlformats.org/officeDocument/2006/relationships/hyperlink" Target="http://zywabibliotekapolska.pl/zywa-biblioteka/metoda/" TargetMode="External"/><Relationship Id="rId7" Type="http://schemas.openxmlformats.org/officeDocument/2006/relationships/hyperlink" Target="https://teatrguliwer.pl/spektakl/krolestwa/" TargetMode="External"/><Relationship Id="rId8" Type="http://schemas.openxmlformats.org/officeDocument/2006/relationships/hyperlink" Target="https://www.teatrpinokio.pl/spektakle/moj-cien-jest-rozowy/" TargetMode="External"/><Relationship Id="rId9" Type="http://schemas.openxmlformats.org/officeDocument/2006/relationships/hyperlink" Target="https://teatrbaj.pl/repertuar/spaghetti/" TargetMode="External"/><Relationship Id="rId10" Type="http://schemas.openxmlformats.org/officeDocument/2006/relationships/hyperlink" Target="http://teatrarlekin.pl/pl/jak-zostalam-wiedzma-2" TargetMode="External"/><Relationship Id="rId11" Type="http://schemas.openxmlformats.org/officeDocument/2006/relationships/hyperlink" Target="https://fundacjaanalog.pl/projekty/wykluczency/" TargetMode="External"/><Relationship Id="rId12" Type="http://schemas.openxmlformats.org/officeDocument/2006/relationships/image" Target="media/image3.jpeg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Application>LibreOffice/7.0.4.2$Windows_X86_64 LibreOffice_project/dcf040e67528d9187c66b2379df5ea4407429775</Application>
  <AppVersion>15.0000</AppVersion>
  <Pages>2</Pages>
  <Words>252</Words>
  <Characters>1546</Characters>
  <CharactersWithSpaces>1809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2022-03-31T09:47:00Z</dcterms:created>
  <dc:creator>koordynator</dc:creator>
  <dc:description/>
  <dc:language>pl-PL</dc:language>
  <cp:lastModifiedBy/>
  <cp:lastPrinted>2022-04-29T14:37:05Z</cp:lastPrinted>
  <dcterms:modified xsi:type="dcterms:W3CDTF">2022-05-09T14:30:17Z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