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A2" w:rsidRPr="00451324" w:rsidRDefault="00E533A2" w:rsidP="00E533A2">
      <w:pPr>
        <w:rPr>
          <w:b/>
        </w:rPr>
      </w:pPr>
      <w:r w:rsidRPr="00C56ED7">
        <w:rPr>
          <w:b/>
        </w:rPr>
        <w:t>Kurat</w:t>
      </w:r>
      <w:r>
        <w:rPr>
          <w:b/>
        </w:rPr>
        <w:t>or artystyczny Triennale 2021</w:t>
      </w:r>
      <w:r>
        <w:rPr>
          <w:b/>
        </w:rPr>
        <w:br/>
        <w:t xml:space="preserve">Peter </w:t>
      </w:r>
      <w:proofErr w:type="spellStart"/>
      <w:r>
        <w:rPr>
          <w:b/>
        </w:rPr>
        <w:t>Markovic</w:t>
      </w:r>
      <w:proofErr w:type="spellEnd"/>
      <w:r>
        <w:rPr>
          <w:b/>
        </w:rPr>
        <w:t xml:space="preserve"> / SK -</w:t>
      </w:r>
      <w:r w:rsidRPr="00C56ED7">
        <w:rPr>
          <w:b/>
        </w:rPr>
        <w:t xml:space="preserve"> </w:t>
      </w:r>
      <w:r w:rsidRPr="00D063DB">
        <w:t>krytyk i histo</w:t>
      </w:r>
      <w:r>
        <w:t>ryk sztuki</w:t>
      </w:r>
      <w:r w:rsidRPr="00D063DB">
        <w:t>.</w:t>
      </w:r>
    </w:p>
    <w:p w:rsidR="00E533A2" w:rsidRPr="00C56ED7" w:rsidRDefault="00E533A2" w:rsidP="00E533A2">
      <w:r>
        <w:rPr>
          <w:b/>
        </w:rPr>
        <w:t>Temat przewodni jedenas</w:t>
      </w:r>
      <w:r w:rsidRPr="00F27BC3">
        <w:rPr>
          <w:b/>
        </w:rPr>
        <w:t>tej edycji Triennale</w:t>
      </w:r>
      <w:r>
        <w:rPr>
          <w:b/>
        </w:rPr>
        <w:t xml:space="preserve"> 2021</w:t>
      </w:r>
      <w:r w:rsidRPr="00F27BC3">
        <w:rPr>
          <w:b/>
        </w:rPr>
        <w:t xml:space="preserve">: </w:t>
      </w:r>
    </w:p>
    <w:p w:rsidR="00E533A2" w:rsidRPr="000D7015" w:rsidRDefault="00E533A2" w:rsidP="00E533A2">
      <w:pPr>
        <w:spacing w:after="0"/>
        <w:rPr>
          <w:b/>
          <w:color w:val="FF0000"/>
        </w:rPr>
      </w:pPr>
      <w:r>
        <w:rPr>
          <w:b/>
          <w:color w:val="FF0000"/>
        </w:rPr>
        <w:t xml:space="preserve">Dziwny Jest Ten Świat … / </w:t>
      </w:r>
      <w:proofErr w:type="spellStart"/>
      <w:r>
        <w:rPr>
          <w:b/>
          <w:color w:val="FF0000"/>
        </w:rPr>
        <w:t>This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Is</w:t>
      </w:r>
      <w:proofErr w:type="spellEnd"/>
      <w:r>
        <w:rPr>
          <w:b/>
          <w:color w:val="FF0000"/>
        </w:rPr>
        <w:t xml:space="preserve"> A </w:t>
      </w:r>
      <w:proofErr w:type="spellStart"/>
      <w:r>
        <w:rPr>
          <w:b/>
          <w:color w:val="FF0000"/>
        </w:rPr>
        <w:t>Strange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World</w:t>
      </w:r>
      <w:proofErr w:type="spellEnd"/>
      <w:r>
        <w:rPr>
          <w:b/>
          <w:color w:val="FF0000"/>
        </w:rPr>
        <w:t xml:space="preserve"> … </w:t>
      </w:r>
    </w:p>
    <w:p w:rsidR="00E533A2" w:rsidRDefault="00E533A2" w:rsidP="00E533A2"/>
    <w:p w:rsidR="00E533A2" w:rsidRDefault="00E533A2" w:rsidP="00E533A2">
      <w:pPr>
        <w:rPr>
          <w:b/>
        </w:rPr>
      </w:pPr>
      <w:r w:rsidRPr="001A35ED">
        <w:rPr>
          <w:b/>
        </w:rPr>
        <w:t>Wprowadzenie</w:t>
      </w:r>
      <w:r>
        <w:rPr>
          <w:b/>
        </w:rPr>
        <w:t>:</w:t>
      </w:r>
    </w:p>
    <w:p w:rsidR="00E533A2" w:rsidRPr="0070012F" w:rsidRDefault="00E533A2" w:rsidP="00E533A2">
      <w:pPr>
        <w:spacing w:after="0"/>
        <w:rPr>
          <w:i/>
        </w:rPr>
      </w:pPr>
      <w:r w:rsidRPr="0070012F">
        <w:rPr>
          <w:i/>
        </w:rPr>
        <w:t xml:space="preserve">Wszystko, co słyszymy, jest opinią, nie faktem. </w:t>
      </w:r>
    </w:p>
    <w:p w:rsidR="00E533A2" w:rsidRPr="0070012F" w:rsidRDefault="00E533A2" w:rsidP="00E533A2">
      <w:pPr>
        <w:spacing w:after="0"/>
        <w:rPr>
          <w:i/>
        </w:rPr>
      </w:pPr>
      <w:r w:rsidRPr="0070012F">
        <w:rPr>
          <w:i/>
        </w:rPr>
        <w:t xml:space="preserve">Wszystko, co widzimy, jest punktem widzenia, nie prawdą. </w:t>
      </w:r>
    </w:p>
    <w:p w:rsidR="00E533A2" w:rsidRPr="0070012F" w:rsidRDefault="00E533A2" w:rsidP="00E533A2">
      <w:pPr>
        <w:spacing w:after="0"/>
        <w:rPr>
          <w:i/>
        </w:rPr>
      </w:pPr>
      <w:r w:rsidRPr="0070012F">
        <w:rPr>
          <w:i/>
        </w:rPr>
        <w:t>Marek Aureliusz</w:t>
      </w:r>
    </w:p>
    <w:p w:rsidR="00E533A2" w:rsidRPr="0070012F" w:rsidRDefault="00E533A2" w:rsidP="00E533A2">
      <w:pPr>
        <w:spacing w:after="0"/>
        <w:rPr>
          <w:i/>
        </w:rPr>
      </w:pPr>
    </w:p>
    <w:p w:rsidR="00E533A2" w:rsidRDefault="00E533A2" w:rsidP="00E533A2">
      <w:pPr>
        <w:jc w:val="both"/>
      </w:pPr>
      <w:r>
        <w:tab/>
        <w:t xml:space="preserve">Ubiegły wiek pozostawił głębokie traumy i rany, które nie zabliźniły się do dziś. Nadal czuje-my, że jeszcze nie wygasły </w:t>
      </w:r>
      <w:proofErr w:type="spellStart"/>
      <w:r>
        <w:t>dystopiczne</w:t>
      </w:r>
      <w:proofErr w:type="spellEnd"/>
      <w:r>
        <w:t xml:space="preserve"> obrazy tragicznej przeszłości stanowiące newralgiczne punkty współczesności. Cywilizacja europejska została w potworny sposób doświadczona przez dwa konflikty wojenne, które do chwili obecnej promieniują swoją ciemną energią. Stulecie, które dotknięte zostało przez systemy totalitarne z charakterystycznym dla nich brakiem wolności, pod swój koniec otwarło się na nadzieję i świt, o których marzyły pokolenia, którym los nie dał szansy na życie </w:t>
      </w:r>
      <w:r>
        <w:br/>
        <w:t xml:space="preserve">w wolnym świecie bez cenzury i wewnętrznej autocenzury, z możliwością wyrażania wolnej woli </w:t>
      </w:r>
      <w:r>
        <w:br/>
        <w:t xml:space="preserve">i równie istotną możliwością swobodnego przemieszczania się i swobodnej samorealizacji. Na początku lat 90. w przepełnionym euforią elektryzującym okresie posttotalitarnej wolności podobne rozważania nie miały oparcia w rzeczywistości. Zjednoczona Europa, głęboki oddech po 50 latach totalitaryzmu w gwałtownym zachwycie odkrywania nie dopuszczały żadnych wątpliwości co do globalnego kierunku, w jakim podążają kraje Europy Wschodniej. Na świecie zwyciężyła w tym czasie koncepcja liberalnej demokracji… w sensie metaforycznym „miał” ostatecznie nastąpić okres stagnacji rozwojowej, spodziewać mieliśmy się jedynie szarej przyszłości, „przyszłej” historii pozbawionej ryzyka turbulencji... świat miał zatrzymać się w swej finalnej fazie rozwojowej. </w:t>
      </w:r>
      <w:r>
        <w:br/>
        <w:t xml:space="preserve">W podobnym kontekście modelowana była wizja „końca historii” politologa Francisa </w:t>
      </w:r>
      <w:proofErr w:type="spellStart"/>
      <w:r>
        <w:t>Fukuyamy</w:t>
      </w:r>
      <w:proofErr w:type="spellEnd"/>
      <w:r>
        <w:t xml:space="preserve">. Postulowany obraz generalizował ideę jednolitego obrazu świata, zharmonizowanego pod względem wspólnych wartości charakteryzujących tzw. świat Zachodu. Ogłoszony Nowy Porządek Świata, koncepcja zjednoczonej Europy i przekształcenie istniejącego przez długie dziesięciolecia dwubiegunowego porządku świata w świat jednobiegunowy faktycznie sprawiały wrażenie wyimaginowanego końca historii... </w:t>
      </w:r>
    </w:p>
    <w:p w:rsidR="00E533A2" w:rsidRDefault="00E533A2" w:rsidP="00E533A2">
      <w:pPr>
        <w:jc w:val="both"/>
      </w:pPr>
      <w:r>
        <w:t xml:space="preserve">W ciągu ostatnich trzydziestu lat świat w swej dynamice zdecydowanie odrzucił skonstruowaną wizję konceptualnego „końca historii”. Co więcej - lata te przynoszą obrazy klasycznego dra-matu poprzedzającego kluczowy moment historii. Świat nie zaznaje pokoju, przeżywamy okres globalnego niepokoju i niekończących się turbulencji.  Niekończące się niepokoje globalne wyrosły </w:t>
      </w:r>
      <w:r>
        <w:br/>
        <w:t xml:space="preserve">z chimerycznej nadziei na nowe życie w wolności. Zunifikowany świat przejawia wyraźną </w:t>
      </w:r>
      <w:proofErr w:type="spellStart"/>
      <w:r>
        <w:t>niestabil-ność</w:t>
      </w:r>
      <w:proofErr w:type="spellEnd"/>
      <w:r>
        <w:t xml:space="preserve"> i tendencje destrukcyjne. Jednobiegunowy świat po krótkim okresie euforycznego przeżywania wolności powoli stał się dramatycznie niespokojny.</w:t>
      </w:r>
    </w:p>
    <w:p w:rsidR="00E533A2" w:rsidRDefault="00E533A2" w:rsidP="00E533A2">
      <w:pPr>
        <w:jc w:val="both"/>
      </w:pPr>
      <w:r>
        <w:t xml:space="preserve">W szybko zmieniających się obrazach medialnych śledzimy obraz świata jak w zbyt szybko zmieniającym się kalejdoskopie. Nieustannie generowany ciąg obrazów niejednokrotnie uniemożliwia ich odczytanie i dostrzeżenie ich istoty. Dzisiejszą epokę cyfrową, której nowe narzędzia determinują </w:t>
      </w:r>
      <w:r>
        <w:lastRenderedPageBreak/>
        <w:t xml:space="preserve">środowisko medialne, charakteryzuje ciąg obrazów, prawd i pytań pozostawionych bez odpowiedzi. Środowisko medialne przechodzi w jakąś </w:t>
      </w:r>
      <w:proofErr w:type="spellStart"/>
      <w:r>
        <w:t>postfaktyczną</w:t>
      </w:r>
      <w:proofErr w:type="spellEnd"/>
      <w:r>
        <w:t xml:space="preserve"> </w:t>
      </w:r>
      <w:proofErr w:type="spellStart"/>
      <w:r>
        <w:t>mediokratyczną</w:t>
      </w:r>
      <w:proofErr w:type="spellEnd"/>
      <w:r>
        <w:t xml:space="preserve"> fazę. Rośnie możliwość medialnej manipulacji, wojen informacyjnych, przy jednoczesnym wyparciu przestrzeni na myślenie krytyczne. </w:t>
      </w:r>
    </w:p>
    <w:p w:rsidR="00E533A2" w:rsidRDefault="00E533A2" w:rsidP="00E533A2">
      <w:pPr>
        <w:jc w:val="both"/>
      </w:pPr>
      <w:r>
        <w:t xml:space="preserve">Masowe społeczeństwo konsumpcyjne osiąga granice swoich możliwości pod względem ekonomii, zasobów, ekologii i wartości. Przeżywa kryzys swej tożsamości pod sztandarem intelektualnego wyjałowienia i kryzysu świadomości. Materializm, który unicestwia religijność i duchowość, stanowi zwieńczenie procesów destrukcyjnych. Narody Europy toczy kryzys demograficzny, w którym trudno dostrzec jakieś perspektywy, w szczególności dotyczy to konceptu rodziny. </w:t>
      </w:r>
    </w:p>
    <w:p w:rsidR="00E533A2" w:rsidRDefault="00E533A2" w:rsidP="00E533A2">
      <w:pPr>
        <w:jc w:val="both"/>
      </w:pPr>
      <w:r>
        <w:t xml:space="preserve">Blizny współczesnego świata stanowią echo ponurego requiem i kryzysu europejskiego ducha. Czy przeżywamy i uczestniczymy w samozagładzie Europy? Synu człowieczy, Ni rzec, ni odgadnąć nie zdołasz, albowiem wszystko, co znasz, To stos potłuczonych obrazów - wzdychał poeta Thomas Stearns Eliot. </w:t>
      </w:r>
      <w:r>
        <w:rPr>
          <w:vertAlign w:val="superscript"/>
        </w:rPr>
        <w:t>1</w:t>
      </w:r>
      <w:r>
        <w:t xml:space="preserve">  </w:t>
      </w:r>
    </w:p>
    <w:p w:rsidR="00E533A2" w:rsidRDefault="00E533A2" w:rsidP="00E533A2">
      <w:pPr>
        <w:jc w:val="both"/>
      </w:pPr>
      <w:r>
        <w:t xml:space="preserve">Wygląda na to, że znaleźliśmy w szczurzej alejce opisywanej przez T.S. Eliota. Czy wersy starej </w:t>
      </w:r>
      <w:proofErr w:type="spellStart"/>
      <w:r>
        <w:t>rock´n´rollowej</w:t>
      </w:r>
      <w:proofErr w:type="spellEnd"/>
      <w:r>
        <w:t xml:space="preserve"> piosenki </w:t>
      </w:r>
      <w:proofErr w:type="spellStart"/>
      <w:r>
        <w:t>The</w:t>
      </w:r>
      <w:proofErr w:type="spellEnd"/>
      <w:r>
        <w:t xml:space="preserve"> Rolling Stones staną się tym obrazem, który przyniesie przyszłość? </w:t>
      </w:r>
    </w:p>
    <w:p w:rsidR="00E533A2" w:rsidRDefault="00E533A2" w:rsidP="00E533A2">
      <w:pPr>
        <w:jc w:val="both"/>
      </w:pPr>
      <w:r>
        <w:t xml:space="preserve">No </w:t>
      </w:r>
      <w:proofErr w:type="spellStart"/>
      <w:r>
        <w:t>colors</w:t>
      </w:r>
      <w:proofErr w:type="spellEnd"/>
      <w:r>
        <w:t xml:space="preserve"> </w:t>
      </w:r>
      <w:proofErr w:type="spellStart"/>
      <w:r>
        <w:t>anymore</w:t>
      </w:r>
      <w:proofErr w:type="spellEnd"/>
      <w:r>
        <w:t xml:space="preserve">, I want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... </w:t>
      </w:r>
      <w:r>
        <w:rPr>
          <w:vertAlign w:val="superscript"/>
        </w:rPr>
        <w:t>2</w:t>
      </w:r>
      <w:r>
        <w:t xml:space="preserve">  Wizję końca w strukturalnej i systemowej stagnacji zastąpił stan obecny, który znalazł się w nieprzewidywalnej dynamice procesów. Eschatologiczne idee odbierane emotywnie i niezwykle intensywnie odczuwane w reakcji na trwające rujnowanie europejskiej tradycji kulturalnej stanowią odbicie przeżywanych obecnie „dziwnych czasów”. </w:t>
      </w:r>
    </w:p>
    <w:p w:rsidR="00E533A2" w:rsidRDefault="00E533A2" w:rsidP="00E533A2">
      <w:pPr>
        <w:jc w:val="both"/>
      </w:pPr>
      <w:r>
        <w:t xml:space="preserve">W kontekście emocji towarzyszącym obserwacji ponurego plątania się poszukiwanej drogi wyjścia </w:t>
      </w:r>
      <w:r>
        <w:br/>
        <w:t xml:space="preserve">z labiryntu dnia dzisiejszego, na której zgubiliśmy mityczną nić Ariadny, słyszymy dawne słowa barda polskiej piosenki,  Czesława Niemena „Dziwny jest ten świat/Gdzie jeszcze wciąż / Mieści się wiele zła” </w:t>
      </w:r>
      <w:r>
        <w:rPr>
          <w:vertAlign w:val="superscript"/>
        </w:rPr>
        <w:t>3</w:t>
      </w:r>
      <w:r>
        <w:t xml:space="preserve"> głęboko wyrażające wiarę w dobro wbrew bolesnemu doświadczeniu, że ten świat jest dziwny,  nieludzki, niepokojący...  </w:t>
      </w:r>
    </w:p>
    <w:p w:rsidR="00E533A2" w:rsidRDefault="00E533A2" w:rsidP="00E533A2">
      <w:pPr>
        <w:jc w:val="both"/>
      </w:pPr>
      <w:r>
        <w:t>Wyśpiewane przez Niemena pełne ekspresji  i bólu wersy „Lecz ludzi dobrej woli jest więcej / I mocno wierzę w to / że ten świat / Nie zginie nigdy dzięki nim” zwiastują przebudzenie oczekiwanej nadziei. Pełne pasji słowa wiary i nadziei w ratunek dla świata rozbrzmiewają jak przekaz i wzniosły, głęboko humanistyczny akord na tle smutnych tonów przeczuwanego tragicznego requiem. Z natarczywością przypominają nam, że  świat nie zginie właśnie dzięki ludziom dobrej woli...</w:t>
      </w:r>
    </w:p>
    <w:p w:rsidR="00E533A2" w:rsidRDefault="00E533A2" w:rsidP="00E533A2">
      <w:r>
        <w:t xml:space="preserve">Peter </w:t>
      </w:r>
      <w:proofErr w:type="spellStart"/>
      <w:r>
        <w:t>Markovič</w:t>
      </w:r>
      <w:proofErr w:type="spellEnd"/>
    </w:p>
    <w:p w:rsidR="00E533A2" w:rsidRPr="00E82901" w:rsidRDefault="00E533A2" w:rsidP="00E533A2">
      <w:pPr>
        <w:rPr>
          <w:sz w:val="20"/>
          <w:szCs w:val="20"/>
        </w:rPr>
      </w:pPr>
      <w:r w:rsidRPr="00E82901">
        <w:rPr>
          <w:sz w:val="20"/>
          <w:szCs w:val="20"/>
        </w:rPr>
        <w:t>Przypisy:</w:t>
      </w:r>
    </w:p>
    <w:p w:rsidR="00E533A2" w:rsidRPr="00E82901" w:rsidRDefault="00E533A2" w:rsidP="00E533A2">
      <w:pPr>
        <w:spacing w:after="0"/>
        <w:jc w:val="both"/>
        <w:rPr>
          <w:sz w:val="20"/>
          <w:szCs w:val="20"/>
        </w:rPr>
      </w:pPr>
      <w:r w:rsidRPr="00E82901">
        <w:rPr>
          <w:sz w:val="20"/>
          <w:szCs w:val="20"/>
        </w:rPr>
        <w:t xml:space="preserve">1. Thomas Stearns Eliot: </w:t>
      </w:r>
      <w:proofErr w:type="spellStart"/>
      <w:r w:rsidRPr="00E82901">
        <w:rPr>
          <w:sz w:val="20"/>
          <w:szCs w:val="20"/>
        </w:rPr>
        <w:t>The</w:t>
      </w:r>
      <w:proofErr w:type="spellEnd"/>
      <w:r w:rsidRPr="00E82901">
        <w:rPr>
          <w:sz w:val="20"/>
          <w:szCs w:val="20"/>
        </w:rPr>
        <w:t xml:space="preserve"> Waste Land, 1922. (</w:t>
      </w:r>
      <w:proofErr w:type="spellStart"/>
      <w:r w:rsidRPr="00E82901">
        <w:rPr>
          <w:sz w:val="20"/>
          <w:szCs w:val="20"/>
        </w:rPr>
        <w:t>Pustatina</w:t>
      </w:r>
      <w:proofErr w:type="spellEnd"/>
      <w:r w:rsidRPr="00E82901">
        <w:rPr>
          <w:sz w:val="20"/>
          <w:szCs w:val="20"/>
        </w:rPr>
        <w:t xml:space="preserve">. </w:t>
      </w:r>
      <w:proofErr w:type="spellStart"/>
      <w:r w:rsidRPr="00E82901">
        <w:rPr>
          <w:sz w:val="20"/>
          <w:szCs w:val="20"/>
        </w:rPr>
        <w:t>Bratisla</w:t>
      </w:r>
      <w:r>
        <w:rPr>
          <w:sz w:val="20"/>
          <w:szCs w:val="20"/>
        </w:rPr>
        <w:t>va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Slovenský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spisovateľ</w:t>
      </w:r>
      <w:proofErr w:type="spellEnd"/>
      <w:r>
        <w:rPr>
          <w:sz w:val="20"/>
          <w:szCs w:val="20"/>
        </w:rPr>
        <w:t xml:space="preserve">, </w:t>
      </w:r>
      <w:r w:rsidRPr="00E82901">
        <w:rPr>
          <w:sz w:val="20"/>
          <w:szCs w:val="20"/>
        </w:rPr>
        <w:t xml:space="preserve">1966 –  przekład </w:t>
      </w:r>
      <w:proofErr w:type="spellStart"/>
      <w:r w:rsidRPr="00E82901">
        <w:rPr>
          <w:sz w:val="20"/>
          <w:szCs w:val="20"/>
        </w:rPr>
        <w:t>Ján</w:t>
      </w:r>
      <w:proofErr w:type="spellEnd"/>
      <w:r w:rsidRPr="00E82901">
        <w:rPr>
          <w:sz w:val="20"/>
          <w:szCs w:val="20"/>
        </w:rPr>
        <w:t xml:space="preserve"> </w:t>
      </w:r>
      <w:proofErr w:type="spellStart"/>
      <w:r w:rsidRPr="00E82901">
        <w:rPr>
          <w:sz w:val="20"/>
          <w:szCs w:val="20"/>
        </w:rPr>
        <w:t>Buzássy</w:t>
      </w:r>
      <w:proofErr w:type="spellEnd"/>
      <w:r w:rsidRPr="00E82901">
        <w:rPr>
          <w:sz w:val="20"/>
          <w:szCs w:val="20"/>
        </w:rPr>
        <w:t xml:space="preserve"> we współpracy z </w:t>
      </w:r>
      <w:proofErr w:type="spellStart"/>
      <w:r w:rsidRPr="00E82901">
        <w:rPr>
          <w:sz w:val="20"/>
          <w:szCs w:val="20"/>
        </w:rPr>
        <w:t>Zuzaną</w:t>
      </w:r>
      <w:proofErr w:type="spellEnd"/>
      <w:r w:rsidRPr="00E82901">
        <w:rPr>
          <w:sz w:val="20"/>
          <w:szCs w:val="20"/>
        </w:rPr>
        <w:t xml:space="preserve"> </w:t>
      </w:r>
      <w:proofErr w:type="spellStart"/>
      <w:r w:rsidRPr="00E82901">
        <w:rPr>
          <w:sz w:val="20"/>
          <w:szCs w:val="20"/>
        </w:rPr>
        <w:t>Bothovą</w:t>
      </w:r>
      <w:proofErr w:type="spellEnd"/>
      <w:r w:rsidRPr="00E82901">
        <w:rPr>
          <w:sz w:val="20"/>
          <w:szCs w:val="20"/>
        </w:rPr>
        <w:t>) Tłumaczenie na j. polski zaczerpnięto z: Thomas Stearns Eliot,</w:t>
      </w:r>
      <w:r>
        <w:rPr>
          <w:sz w:val="20"/>
          <w:szCs w:val="20"/>
        </w:rPr>
        <w:t xml:space="preserve"> Ziemia jałowa, Kwartalnik </w:t>
      </w:r>
      <w:r w:rsidRPr="00E82901">
        <w:rPr>
          <w:sz w:val="20"/>
          <w:szCs w:val="20"/>
        </w:rPr>
        <w:t>artystyczny 2 (6) 1995, Kujawy i Pomorze, str. 6 i str. 11, przekład  Adam Pomorski</w:t>
      </w:r>
    </w:p>
    <w:p w:rsidR="00E533A2" w:rsidRPr="00E82901" w:rsidRDefault="00E533A2" w:rsidP="00E533A2">
      <w:pPr>
        <w:spacing w:after="0"/>
        <w:jc w:val="both"/>
        <w:rPr>
          <w:sz w:val="20"/>
          <w:szCs w:val="20"/>
        </w:rPr>
      </w:pPr>
      <w:r w:rsidRPr="00E82901">
        <w:rPr>
          <w:sz w:val="20"/>
          <w:szCs w:val="20"/>
        </w:rPr>
        <w:t xml:space="preserve">2. Mick Jagger / </w:t>
      </w:r>
      <w:proofErr w:type="spellStart"/>
      <w:r w:rsidRPr="00E82901">
        <w:rPr>
          <w:sz w:val="20"/>
          <w:szCs w:val="20"/>
        </w:rPr>
        <w:t>Keith</w:t>
      </w:r>
      <w:proofErr w:type="spellEnd"/>
      <w:r w:rsidRPr="00E82901">
        <w:rPr>
          <w:sz w:val="20"/>
          <w:szCs w:val="20"/>
        </w:rPr>
        <w:t xml:space="preserve"> Richards: </w:t>
      </w:r>
      <w:proofErr w:type="spellStart"/>
      <w:r w:rsidRPr="00E82901">
        <w:rPr>
          <w:sz w:val="20"/>
          <w:szCs w:val="20"/>
        </w:rPr>
        <w:t>Paint</w:t>
      </w:r>
      <w:proofErr w:type="spellEnd"/>
      <w:r w:rsidRPr="00E82901">
        <w:rPr>
          <w:sz w:val="20"/>
          <w:szCs w:val="20"/>
        </w:rPr>
        <w:t xml:space="preserve"> </w:t>
      </w:r>
      <w:proofErr w:type="spellStart"/>
      <w:r w:rsidRPr="00E82901">
        <w:rPr>
          <w:sz w:val="20"/>
          <w:szCs w:val="20"/>
        </w:rPr>
        <w:t>It</w:t>
      </w:r>
      <w:proofErr w:type="spellEnd"/>
      <w:r w:rsidRPr="00E82901">
        <w:rPr>
          <w:sz w:val="20"/>
          <w:szCs w:val="20"/>
        </w:rPr>
        <w:t xml:space="preserve"> Black. </w:t>
      </w:r>
      <w:proofErr w:type="spellStart"/>
      <w:r w:rsidRPr="00E82901">
        <w:rPr>
          <w:sz w:val="20"/>
          <w:szCs w:val="20"/>
        </w:rPr>
        <w:t>The</w:t>
      </w:r>
      <w:proofErr w:type="spellEnd"/>
      <w:r w:rsidRPr="00E82901">
        <w:rPr>
          <w:sz w:val="20"/>
          <w:szCs w:val="20"/>
        </w:rPr>
        <w:t xml:space="preserve"> Rolling </w:t>
      </w:r>
      <w:proofErr w:type="spellStart"/>
      <w:r w:rsidRPr="00E82901">
        <w:rPr>
          <w:sz w:val="20"/>
          <w:szCs w:val="20"/>
        </w:rPr>
        <w:t>Stone</w:t>
      </w:r>
      <w:proofErr w:type="spellEnd"/>
      <w:r w:rsidRPr="00E82901">
        <w:rPr>
          <w:sz w:val="20"/>
          <w:szCs w:val="20"/>
        </w:rPr>
        <w:t xml:space="preserve">. </w:t>
      </w:r>
      <w:proofErr w:type="spellStart"/>
      <w:r w:rsidRPr="00E82901">
        <w:rPr>
          <w:sz w:val="20"/>
          <w:szCs w:val="20"/>
        </w:rPr>
        <w:t>Aftermath</w:t>
      </w:r>
      <w:proofErr w:type="spellEnd"/>
      <w:r w:rsidRPr="00E82901">
        <w:rPr>
          <w:sz w:val="20"/>
          <w:szCs w:val="20"/>
        </w:rPr>
        <w:t>, 1966 (LP)</w:t>
      </w:r>
    </w:p>
    <w:p w:rsidR="00E533A2" w:rsidRDefault="00E533A2" w:rsidP="00E533A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E82901">
        <w:rPr>
          <w:sz w:val="20"/>
          <w:szCs w:val="20"/>
        </w:rPr>
        <w:t xml:space="preserve">Czesław Niemen: Dziwny jest ten świat. Czesław Niemen &amp; Akwarele. </w:t>
      </w:r>
      <w:r>
        <w:rPr>
          <w:sz w:val="20"/>
          <w:szCs w:val="20"/>
        </w:rPr>
        <w:t xml:space="preserve">Dziwny jest ten świat, 1967 </w:t>
      </w:r>
      <w:r w:rsidRPr="00E82901">
        <w:rPr>
          <w:sz w:val="20"/>
          <w:szCs w:val="20"/>
        </w:rPr>
        <w:t>(LP)</w:t>
      </w:r>
    </w:p>
    <w:p w:rsidR="00E533A2" w:rsidRPr="00E82901" w:rsidRDefault="00E533A2" w:rsidP="00E533A2">
      <w:pPr>
        <w:spacing w:after="0"/>
        <w:jc w:val="both"/>
        <w:rPr>
          <w:sz w:val="20"/>
          <w:szCs w:val="20"/>
        </w:rPr>
      </w:pPr>
    </w:p>
    <w:p w:rsidR="00E533A2" w:rsidRDefault="00E533A2" w:rsidP="00E533A2">
      <w:r>
        <w:t xml:space="preserve"> (Tekst wprowadzenia w języku polskim, angielskim, rumuńskim, słowackim, ukraińskim i węgierskim jest dostępny na </w:t>
      </w:r>
      <w:hyperlink r:id="rId4" w:history="1">
        <w:r w:rsidRPr="00BC795C">
          <w:rPr>
            <w:rStyle w:val="Hipercze"/>
          </w:rPr>
          <w:t>www.bwaprzemysl.pl</w:t>
        </w:r>
      </w:hyperlink>
      <w:r>
        <w:t>)</w:t>
      </w:r>
    </w:p>
    <w:p w:rsidR="00884D9D" w:rsidRDefault="00884D9D"/>
    <w:sectPr w:rsidR="00884D9D" w:rsidSect="00650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E533A2"/>
    <w:rsid w:val="00650A38"/>
    <w:rsid w:val="00884D9D"/>
    <w:rsid w:val="00B038C0"/>
    <w:rsid w:val="00C15229"/>
    <w:rsid w:val="00E533A2"/>
    <w:rsid w:val="00E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3A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533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waprzemy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909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2022-07-08T14:03:00Z</dcterms:created>
  <dcterms:modified xsi:type="dcterms:W3CDTF">2022-07-08T14:03:00Z</dcterms:modified>
</cp:coreProperties>
</file>