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10" w:rsidRPr="00F95822" w:rsidRDefault="003D7310" w:rsidP="003D7310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F95822">
        <w:rPr>
          <w:rFonts w:asciiTheme="minorHAnsi" w:hAnsiTheme="minorHAnsi" w:cstheme="minorHAnsi"/>
          <w:sz w:val="22"/>
          <w:szCs w:val="22"/>
        </w:rPr>
        <w:t>Marcin Lachowski</w:t>
      </w:r>
    </w:p>
    <w:p w:rsidR="003D7310" w:rsidRPr="00F95822" w:rsidRDefault="003D7310" w:rsidP="003D7310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3D7310" w:rsidRPr="00F95822" w:rsidRDefault="003D7310" w:rsidP="003D7310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F95822">
        <w:rPr>
          <w:rFonts w:asciiTheme="minorHAnsi" w:hAnsiTheme="minorHAnsi" w:cstheme="minorHAnsi"/>
          <w:sz w:val="22"/>
          <w:szCs w:val="22"/>
        </w:rPr>
        <w:t>Obrazowe refleksje</w:t>
      </w:r>
      <w:r>
        <w:rPr>
          <w:rFonts w:asciiTheme="minorHAnsi" w:hAnsiTheme="minorHAnsi" w:cstheme="minorHAnsi"/>
          <w:sz w:val="22"/>
          <w:szCs w:val="22"/>
        </w:rPr>
        <w:t xml:space="preserve"> (fragmenty)</w:t>
      </w:r>
    </w:p>
    <w:p w:rsidR="003D7310" w:rsidRPr="00F95822" w:rsidRDefault="003D7310" w:rsidP="003D7310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3D7310" w:rsidRPr="00F95822" w:rsidRDefault="003D7310" w:rsidP="003D7310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F95822">
        <w:rPr>
          <w:rFonts w:asciiTheme="minorHAnsi" w:hAnsiTheme="minorHAnsi" w:cstheme="minorHAnsi"/>
          <w:sz w:val="22"/>
          <w:szCs w:val="22"/>
        </w:rPr>
        <w:t xml:space="preserve">Triennale „Srebrny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F95822">
        <w:rPr>
          <w:rFonts w:asciiTheme="minorHAnsi" w:hAnsiTheme="minorHAnsi" w:cstheme="minorHAnsi"/>
          <w:sz w:val="22"/>
          <w:szCs w:val="22"/>
        </w:rPr>
        <w:t>zworokąt” organizowane przez Galerię Sztuki Współczesnej w Przemyślu prezentuje twórczość malarską jako ważny obszar sztuki aktualnej. Obecna edycja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F95822">
        <w:rPr>
          <w:rFonts w:asciiTheme="minorHAnsi" w:hAnsiTheme="minorHAnsi" w:cstheme="minorHAnsi"/>
          <w:sz w:val="22"/>
          <w:szCs w:val="22"/>
        </w:rPr>
        <w:t xml:space="preserve"> zatytułowana </w:t>
      </w:r>
      <w:r w:rsidRPr="0004355F">
        <w:rPr>
          <w:rFonts w:asciiTheme="minorHAnsi" w:hAnsiTheme="minorHAnsi" w:cstheme="minorHAnsi"/>
          <w:i/>
          <w:iCs/>
          <w:sz w:val="22"/>
          <w:szCs w:val="22"/>
        </w:rPr>
        <w:t>Dziwny jest ten świat</w:t>
      </w:r>
      <w:r w:rsidRPr="00F95822">
        <w:rPr>
          <w:rFonts w:asciiTheme="minorHAnsi" w:hAnsiTheme="minorHAnsi" w:cstheme="minorHAnsi"/>
          <w:sz w:val="22"/>
          <w:szCs w:val="22"/>
        </w:rPr>
        <w:t xml:space="preserve">, oprócz poetyckich konotacji w sposób szczególny akcentuje autonomiczny świat wyobraźni jako nośnika malarskich znaczeń - zdziwienie jest artystyczną reakcją na zastaną rzeczywistość. </w:t>
      </w:r>
    </w:p>
    <w:p w:rsidR="003D7310" w:rsidRPr="00F95822" w:rsidRDefault="003D7310" w:rsidP="003D7310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</w:p>
    <w:p w:rsidR="003D7310" w:rsidRPr="00F95822" w:rsidRDefault="003D7310" w:rsidP="003D7310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F95822">
        <w:rPr>
          <w:rFonts w:asciiTheme="minorHAnsi" w:hAnsiTheme="minorHAnsi" w:cstheme="minorHAnsi"/>
          <w:sz w:val="22"/>
          <w:szCs w:val="22"/>
        </w:rPr>
        <w:t xml:space="preserve">Taki wątek podejmuje Peter </w:t>
      </w:r>
      <w:proofErr w:type="spellStart"/>
      <w:r w:rsidRPr="00F95822">
        <w:rPr>
          <w:rFonts w:asciiTheme="minorHAnsi" w:hAnsiTheme="minorHAnsi" w:cstheme="minorHAnsi"/>
          <w:sz w:val="22"/>
          <w:szCs w:val="22"/>
        </w:rPr>
        <w:t>Markovič</w:t>
      </w:r>
      <w:proofErr w:type="spellEnd"/>
      <w:r w:rsidRPr="00F95822">
        <w:rPr>
          <w:rFonts w:asciiTheme="minorHAnsi" w:hAnsiTheme="minorHAnsi" w:cstheme="minorHAnsi"/>
          <w:sz w:val="22"/>
          <w:szCs w:val="22"/>
        </w:rPr>
        <w:t xml:space="preserve"> w kuratorskim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95822">
        <w:rPr>
          <w:rFonts w:asciiTheme="minorHAnsi" w:hAnsiTheme="minorHAnsi" w:cstheme="minorHAnsi"/>
          <w:sz w:val="22"/>
          <w:szCs w:val="22"/>
        </w:rPr>
        <w:t xml:space="preserve">wprowadzeniu do wystawy. W swoim tekście ukazuje współczesność po symbolicznym „końcu historii”, a więc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F95822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 xml:space="preserve"> o</w:t>
      </w:r>
      <w:r w:rsidRPr="00F95822">
        <w:rPr>
          <w:rFonts w:asciiTheme="minorHAnsi" w:hAnsiTheme="minorHAnsi" w:cstheme="minorHAnsi"/>
          <w:sz w:val="22"/>
          <w:szCs w:val="22"/>
        </w:rPr>
        <w:t>rganizacji świata według wielkich ideologicznych  i politycznych narracji, konstruowanych na sposób totalitarny. Autor wskazuje jednak na współczesne zagrożenia, na ogrom nieprzewidywalnych i tragicznych losów wynikających z globalizacji - wstrząsów określających aktualne relacje społeczne, polityczne i stosunki obyczajowe. Nawiązując do piosenki Czesława Niemena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95822">
        <w:rPr>
          <w:rFonts w:asciiTheme="minorHAnsi" w:hAnsiTheme="minorHAnsi" w:cstheme="minorHAnsi"/>
          <w:sz w:val="22"/>
          <w:szCs w:val="22"/>
        </w:rPr>
        <w:t xml:space="preserve"> artystyczne zdziwienie to przede wszystkim niezgoda na zło. Może wyrażać się za pomocą różnych praktyk artystycznych, podejmujących uniwersalne i egzystencjalne przesłanie.</w:t>
      </w:r>
      <w:r>
        <w:rPr>
          <w:rFonts w:asciiTheme="minorHAnsi" w:hAnsiTheme="minorHAnsi" w:cstheme="minorHAnsi"/>
          <w:sz w:val="22"/>
          <w:szCs w:val="22"/>
        </w:rPr>
        <w:t xml:space="preserve"> …</w:t>
      </w:r>
    </w:p>
    <w:p w:rsidR="00884D9D" w:rsidRDefault="00884D9D"/>
    <w:p w:rsidR="003D7310" w:rsidRPr="00F95822" w:rsidRDefault="003D7310" w:rsidP="003D7310">
      <w:pPr>
        <w:pStyle w:val="Brakstyluakapitowego"/>
        <w:suppressAutoHyphens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</w:t>
      </w:r>
      <w:r w:rsidRPr="00F95822">
        <w:rPr>
          <w:rFonts w:asciiTheme="minorHAnsi" w:hAnsiTheme="minorHAnsi" w:cstheme="minorHAnsi"/>
          <w:sz w:val="22"/>
          <w:szCs w:val="22"/>
        </w:rPr>
        <w:t>Obecna edycja triennale pokazuje ponad sto prac wykonanych przez ponad sześćdziesięciu artystów. Wystawa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95822">
        <w:rPr>
          <w:rFonts w:asciiTheme="minorHAnsi" w:hAnsiTheme="minorHAnsi" w:cstheme="minorHAnsi"/>
          <w:sz w:val="22"/>
          <w:szCs w:val="22"/>
        </w:rPr>
        <w:t>prezentując ważne ośrodki Euroregionu Karpackiego nie ma charakteru lokalnego, pokazuje istotne tendencje w malarstwie współczesnym, nawiązujące do dwóch tradycji dwudziestowiecznych - malarstwa abstrakcyjnego i figuracji. Konkurs malarski „Srebrny Czworokąt” podejmuje dialog z takim rozumieniem sztuki, które stanowi niejasne, niewyraźne odbicie rzeczywiści, prezentowanej poprze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F95822">
        <w:rPr>
          <w:rFonts w:asciiTheme="minorHAnsi" w:hAnsiTheme="minorHAnsi" w:cstheme="minorHAnsi"/>
          <w:sz w:val="22"/>
          <w:szCs w:val="22"/>
        </w:rPr>
        <w:t xml:space="preserve"> różne malarskie konwencje, w równym stopniu wyznaczając dystans wobec bezpośredniej imitacji natury, ale także</w:t>
      </w:r>
      <w:r>
        <w:rPr>
          <w:rFonts w:asciiTheme="minorHAnsi" w:hAnsiTheme="minorHAnsi" w:cstheme="minorHAnsi"/>
          <w:sz w:val="22"/>
          <w:szCs w:val="22"/>
        </w:rPr>
        <w:t xml:space="preserve"> wobec</w:t>
      </w:r>
      <w:r w:rsidRPr="00F95822">
        <w:rPr>
          <w:rFonts w:asciiTheme="minorHAnsi" w:hAnsiTheme="minorHAnsi" w:cstheme="minorHAnsi"/>
          <w:sz w:val="22"/>
          <w:szCs w:val="22"/>
        </w:rPr>
        <w:t xml:space="preserve"> hermetycznego stosowania malarskiego znaku.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F95822">
        <w:rPr>
          <w:rFonts w:asciiTheme="minorHAnsi" w:hAnsiTheme="minorHAnsi" w:cstheme="minorHAnsi"/>
          <w:sz w:val="22"/>
          <w:szCs w:val="22"/>
        </w:rPr>
        <w:t>ięgając do wcześniejszych wzorów, akcentując indywidualny sposób kształtowania artystycznego wyrazu i interpretowania tradycji malarskiej,</w:t>
      </w:r>
      <w:r>
        <w:rPr>
          <w:rFonts w:asciiTheme="minorHAnsi" w:hAnsiTheme="minorHAnsi" w:cstheme="minorHAnsi"/>
          <w:sz w:val="22"/>
          <w:szCs w:val="22"/>
        </w:rPr>
        <w:t xml:space="preserve"> twórcy</w:t>
      </w:r>
      <w:r w:rsidRPr="00F95822">
        <w:rPr>
          <w:rFonts w:asciiTheme="minorHAnsi" w:hAnsiTheme="minorHAnsi" w:cstheme="minorHAnsi"/>
          <w:sz w:val="22"/>
          <w:szCs w:val="22"/>
        </w:rPr>
        <w:t xml:space="preserve"> podkreślają zarazem suwerenny, autonomiczny status obrazowania.</w:t>
      </w:r>
      <w:r>
        <w:rPr>
          <w:rFonts w:asciiTheme="minorHAnsi" w:hAnsiTheme="minorHAnsi" w:cstheme="minorHAnsi"/>
          <w:sz w:val="22"/>
          <w:szCs w:val="22"/>
        </w:rPr>
        <w:t xml:space="preserve"> …</w:t>
      </w:r>
    </w:p>
    <w:p w:rsidR="003D7310" w:rsidRDefault="003D7310"/>
    <w:sectPr w:rsidR="003D7310" w:rsidSect="00917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3D7310"/>
    <w:rsid w:val="003D7310"/>
    <w:rsid w:val="00884D9D"/>
    <w:rsid w:val="00917B12"/>
    <w:rsid w:val="00E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B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akstyluakapitowego">
    <w:name w:val="[Brak stylu akapitowego]"/>
    <w:rsid w:val="003D73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2022-07-08T13:35:00Z</dcterms:created>
  <dcterms:modified xsi:type="dcterms:W3CDTF">2022-07-08T13:41:00Z</dcterms:modified>
</cp:coreProperties>
</file>