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W roku 1994 zdecydowaliśmy organizować Międzynarodowe Biennale, a następnie Triennale Malarstwa Regionu Karpat - Srebrny Czworokąt. Nie przypuszczaliśmy, że kiedykolwiek przyjdzie nam zmierzyć się z dramatyczną sytuacją zmuszającą do zweryfikowania naszych planów. W efekcie pandemii, stanęliśmy przed koniecznością przeniesienia organizacji Triennale i wszystkich wystaw towarzyszących na inny termin. Wirus nie pozostawił nam wyboru. Na dodatek musieliśmy w tej nowej sytuacji pokonać wiele nieoczekiwanych biurokratycznych raf i przeszkód. Dzisiaj, po upływie roku, mamy wielką nadzieję, że tym razem jednak uda się przeprowadzić zaplanowane projekty do szczęśliwego zakończenia…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>Naszym głównym celem nadal pozostaje chęć monitorowania, promo</w:t>
      </w:r>
      <w:r w:rsidR="00E849CC">
        <w:rPr>
          <w:rFonts w:asciiTheme="minorHAnsi" w:hAnsiTheme="minorHAnsi" w:cstheme="minorHAnsi"/>
          <w:sz w:val="22"/>
          <w:szCs w:val="22"/>
        </w:rPr>
        <w:t>wania</w:t>
      </w:r>
      <w:r w:rsidRPr="000A1ABE">
        <w:rPr>
          <w:rFonts w:asciiTheme="minorHAnsi" w:hAnsiTheme="minorHAnsi" w:cstheme="minorHAnsi"/>
          <w:sz w:val="22"/>
          <w:szCs w:val="22"/>
        </w:rPr>
        <w:t>, a jednocześnie dokumen</w:t>
      </w:r>
      <w:r w:rsidR="00E849CC">
        <w:rPr>
          <w:rFonts w:asciiTheme="minorHAnsi" w:hAnsiTheme="minorHAnsi" w:cstheme="minorHAnsi"/>
          <w:sz w:val="22"/>
          <w:szCs w:val="22"/>
        </w:rPr>
        <w:t>towania</w:t>
      </w:r>
      <w:r w:rsidRPr="000A1ABE">
        <w:rPr>
          <w:rFonts w:asciiTheme="minorHAnsi" w:hAnsiTheme="minorHAnsi" w:cstheme="minorHAnsi"/>
          <w:sz w:val="22"/>
          <w:szCs w:val="22"/>
        </w:rPr>
        <w:t xml:space="preserve"> twórczości artystów mieszkających za niedaleką, ale przez wiele dziesięcioleci szczelnie zamkniętą granicą w kilku sąsiednich państwach regionu. Sytuacja początku lat dziewięćdziesiątych, w tej części Europy była wyjątkowo sprzyjająca, postanowiliśmy zatem spróbować to </w:t>
      </w:r>
      <w:r w:rsidR="00A24E76">
        <w:rPr>
          <w:rFonts w:asciiTheme="minorHAnsi" w:hAnsiTheme="minorHAnsi" w:cstheme="minorHAnsi"/>
          <w:sz w:val="22"/>
          <w:szCs w:val="22"/>
        </w:rPr>
        <w:t>wykorzystać</w:t>
      </w:r>
      <w:r w:rsidRPr="000A1ABE">
        <w:rPr>
          <w:rFonts w:asciiTheme="minorHAnsi" w:hAnsiTheme="minorHAnsi" w:cstheme="minorHAnsi"/>
          <w:sz w:val="22"/>
          <w:szCs w:val="22"/>
        </w:rPr>
        <w:t xml:space="preserve">... Jak można się było spodziewać, początki nie były łatwe. Nie brakowało nam jednak entuzjazmu i wiary w sukces.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pacing w:val="2"/>
          <w:sz w:val="22"/>
          <w:szCs w:val="22"/>
        </w:rPr>
      </w:pPr>
      <w:r w:rsidRPr="000A1ABE">
        <w:rPr>
          <w:rFonts w:asciiTheme="minorHAnsi" w:hAnsiTheme="minorHAnsi" w:cstheme="minorHAnsi"/>
          <w:spacing w:val="2"/>
          <w:sz w:val="22"/>
          <w:szCs w:val="22"/>
        </w:rPr>
        <w:t xml:space="preserve">W pierwszym etapie zorganizowaliśmy cztery edycje biennale, których efekt zachęcił nas do dalszej pracy. Od 2003 roku zdecydowaliśmy się na bardziej wymierny organizacyjnie okres 3-letni. Przez ten czas udało się przede wszystkim doprowadzić do stopniowego przełamania wieloletnich uprzedzeń czy </w:t>
      </w:r>
      <w:r w:rsidR="00E168E1">
        <w:rPr>
          <w:rFonts w:asciiTheme="minorHAnsi" w:hAnsiTheme="minorHAnsi" w:cstheme="minorHAnsi"/>
          <w:spacing w:val="2"/>
          <w:sz w:val="22"/>
          <w:szCs w:val="22"/>
        </w:rPr>
        <w:t>stereotypów</w:t>
      </w:r>
      <w:r w:rsidRPr="000A1ABE">
        <w:rPr>
          <w:rFonts w:asciiTheme="minorHAnsi" w:hAnsiTheme="minorHAnsi" w:cstheme="minorHAnsi"/>
          <w:spacing w:val="2"/>
          <w:sz w:val="22"/>
          <w:szCs w:val="22"/>
        </w:rPr>
        <w:t xml:space="preserve"> po wielu stronach. Niestety ciągle częściowo tylko otwarte granice nie sprzyjały naszym poczynaniom. Poprzez cierpliwe rozmowy, działania promocyjne, a nade wszystko prywatne kontakty, udało się jednak stworzyć miejsce, a zarazem na tyle niezależną platformę wymiany doświadczeń i dokonań artystycznych, że pozwoliło to (jak się wydaje) znacznie przybliżyć i w części zweryfikować współczesne problemy i poszukiwania artystów tej części Europy</w:t>
      </w:r>
      <w:r w:rsidR="00D178FA">
        <w:rPr>
          <w:rFonts w:asciiTheme="minorHAnsi" w:hAnsiTheme="minorHAnsi" w:cstheme="minorHAnsi"/>
          <w:spacing w:val="2"/>
          <w:sz w:val="22"/>
          <w:szCs w:val="22"/>
        </w:rPr>
        <w:t>,</w:t>
      </w:r>
      <w:r w:rsidRPr="000A1ABE">
        <w:rPr>
          <w:rFonts w:asciiTheme="minorHAnsi" w:hAnsiTheme="minorHAnsi" w:cstheme="minorHAnsi"/>
          <w:spacing w:val="2"/>
          <w:sz w:val="22"/>
          <w:szCs w:val="22"/>
        </w:rPr>
        <w:t xml:space="preserve"> dla których Karpaty ze swoją wielowątkową historią i kulturą były i są nadal odniesieniem pełnym głębokich wartości i znaczenia.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pacing w:val="2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Wspólna historia, a zarazem koegzystencja wielu grup narodowościowych religijnych i kulturowych, kształtowana była tutaj na przestrzeni wieków w wielu wymiarach. Nie brakowało napięć i prawdziwie dramatycznych wydarzeń, ale także współpracy i wzajemnej tolerancji. Przeszłości już nie zmienimy, ale wspólna przyszłość jest wyjątkową okazją, a zarazem wyzwaniem i szansą </w:t>
      </w:r>
      <w:r w:rsidR="00F3425B">
        <w:rPr>
          <w:rFonts w:asciiTheme="minorHAnsi" w:hAnsiTheme="minorHAnsi" w:cstheme="minorHAnsi"/>
          <w:sz w:val="22"/>
          <w:szCs w:val="22"/>
        </w:rPr>
        <w:t xml:space="preserve">dla </w:t>
      </w:r>
      <w:r w:rsidRPr="000A1ABE">
        <w:rPr>
          <w:rFonts w:asciiTheme="minorHAnsi" w:hAnsiTheme="minorHAnsi" w:cstheme="minorHAnsi"/>
          <w:sz w:val="22"/>
          <w:szCs w:val="22"/>
        </w:rPr>
        <w:t xml:space="preserve">nas wszystkich.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Założenie, temat jedenastej edycji Triennale 2021 </w:t>
      </w:r>
      <w:r w:rsidR="00F404AB">
        <w:rPr>
          <w:rFonts w:asciiTheme="minorHAnsi" w:hAnsiTheme="minorHAnsi" w:cstheme="minorHAnsi"/>
          <w:sz w:val="22"/>
          <w:szCs w:val="22"/>
        </w:rPr>
        <w:t>–</w:t>
      </w:r>
      <w:r w:rsidRPr="00927247">
        <w:rPr>
          <w:rFonts w:asciiTheme="minorHAnsi" w:hAnsiTheme="minorHAnsi" w:cstheme="minorHAnsi"/>
          <w:i/>
          <w:iCs/>
          <w:sz w:val="22"/>
          <w:szCs w:val="22"/>
        </w:rPr>
        <w:t>Dziwny jest ten świat</w:t>
      </w:r>
      <w:r w:rsidRPr="000A1ABE">
        <w:rPr>
          <w:rFonts w:asciiTheme="minorHAnsi" w:hAnsiTheme="minorHAnsi" w:cstheme="minorHAnsi"/>
          <w:sz w:val="22"/>
          <w:szCs w:val="22"/>
        </w:rPr>
        <w:t xml:space="preserve">… został przygotowany jeszcze na początku 2020 roku przez kuratora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artystycznegoPetera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Markovi</w:t>
      </w:r>
      <w:r w:rsidR="00CA3726">
        <w:rPr>
          <w:rFonts w:ascii="Calibri" w:hAnsi="Calibri" w:cs="Calibri"/>
          <w:sz w:val="22"/>
          <w:szCs w:val="22"/>
        </w:rPr>
        <w:t>č</w:t>
      </w:r>
      <w:r w:rsidRPr="000A1AB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>, historyka i krytyka sztuki ze Słowacji, z którym współpracujemy od wielu lat. W</w:t>
      </w:r>
      <w:r w:rsidR="000C101E">
        <w:rPr>
          <w:rFonts w:asciiTheme="minorHAnsi" w:hAnsiTheme="minorHAnsi" w:cstheme="minorHAnsi"/>
          <w:sz w:val="22"/>
          <w:szCs w:val="22"/>
        </w:rPr>
        <w:t>tedy</w:t>
      </w:r>
      <w:r w:rsidRPr="000A1ABE">
        <w:rPr>
          <w:rFonts w:asciiTheme="minorHAnsi" w:hAnsiTheme="minorHAnsi" w:cstheme="minorHAnsi"/>
          <w:sz w:val="22"/>
          <w:szCs w:val="22"/>
        </w:rPr>
        <w:t xml:space="preserve"> jeszcze mało kto słyszał i przejmował się pandemią i tym</w:t>
      </w:r>
      <w:r w:rsidR="00072869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co tragicznego przyniosła nam wszystkim, czego doświadczyliśmy przez ten czas… Dziwna, niezamierzona i kasandryczna przepowiednia…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Projekt skierowany jest do artystów, zamieszkałych na obszarze wyznaczonym przez Euroregion Karpaty, w skład którego wchodzą: </w:t>
      </w:r>
      <w:r w:rsidR="00545A4C">
        <w:rPr>
          <w:rFonts w:asciiTheme="minorHAnsi" w:hAnsiTheme="minorHAnsi" w:cstheme="minorHAnsi"/>
          <w:sz w:val="22"/>
          <w:szCs w:val="22"/>
        </w:rPr>
        <w:t>W</w:t>
      </w:r>
      <w:r w:rsidRPr="000A1ABE">
        <w:rPr>
          <w:rFonts w:asciiTheme="minorHAnsi" w:hAnsiTheme="minorHAnsi" w:cstheme="minorHAnsi"/>
          <w:sz w:val="22"/>
          <w:szCs w:val="22"/>
        </w:rPr>
        <w:t xml:space="preserve">ojewództwo </w:t>
      </w:r>
      <w:r w:rsidR="00316A53">
        <w:rPr>
          <w:rFonts w:asciiTheme="minorHAnsi" w:hAnsiTheme="minorHAnsi" w:cstheme="minorHAnsi"/>
          <w:sz w:val="22"/>
          <w:szCs w:val="22"/>
        </w:rPr>
        <w:t>p</w:t>
      </w:r>
      <w:r w:rsidRPr="000A1ABE">
        <w:rPr>
          <w:rFonts w:asciiTheme="minorHAnsi" w:hAnsiTheme="minorHAnsi" w:cstheme="minorHAnsi"/>
          <w:sz w:val="22"/>
          <w:szCs w:val="22"/>
        </w:rPr>
        <w:t xml:space="preserve">odkarpackie i obszar samorządów członkowskich Stowarzyszenia Euroregion Karpacki Polska; </w:t>
      </w:r>
      <w:proofErr w:type="spellStart"/>
      <w:r w:rsidR="009E1434">
        <w:rPr>
          <w:rFonts w:asciiTheme="minorHAnsi" w:hAnsiTheme="minorHAnsi" w:cstheme="minorHAnsi"/>
          <w:sz w:val="22"/>
          <w:szCs w:val="22"/>
        </w:rPr>
        <w:t>o</w:t>
      </w:r>
      <w:r w:rsidRPr="000A1ABE">
        <w:rPr>
          <w:rFonts w:asciiTheme="minorHAnsi" w:hAnsiTheme="minorHAnsi" w:cstheme="minorHAnsi"/>
          <w:sz w:val="22"/>
          <w:szCs w:val="22"/>
        </w:rPr>
        <w:t>bw</w:t>
      </w:r>
      <w:r w:rsidR="00473902">
        <w:rPr>
          <w:rFonts w:asciiTheme="minorHAnsi" w:hAnsiTheme="minorHAnsi" w:cstheme="minorHAnsi"/>
          <w:sz w:val="22"/>
          <w:szCs w:val="22"/>
        </w:rPr>
        <w:t>o</w:t>
      </w:r>
      <w:r w:rsidRPr="000A1ABE">
        <w:rPr>
          <w:rFonts w:asciiTheme="minorHAnsi" w:hAnsiTheme="minorHAnsi" w:cstheme="minorHAnsi"/>
          <w:sz w:val="22"/>
          <w:szCs w:val="22"/>
        </w:rPr>
        <w:t>d</w:t>
      </w:r>
      <w:r w:rsidR="00473902">
        <w:rPr>
          <w:rFonts w:asciiTheme="minorHAnsi" w:hAnsiTheme="minorHAnsi" w:cstheme="minorHAnsi"/>
          <w:sz w:val="22"/>
          <w:szCs w:val="22"/>
        </w:rPr>
        <w:t>y</w:t>
      </w:r>
      <w:r w:rsidR="00D76932">
        <w:rPr>
          <w:rFonts w:asciiTheme="minorHAnsi" w:hAnsiTheme="minorHAnsi" w:cstheme="minorHAnsi"/>
          <w:sz w:val="22"/>
          <w:szCs w:val="22"/>
        </w:rPr>
        <w:t>:l</w:t>
      </w:r>
      <w:r w:rsidRPr="000A1ABE">
        <w:rPr>
          <w:rFonts w:asciiTheme="minorHAnsi" w:hAnsiTheme="minorHAnsi" w:cstheme="minorHAnsi"/>
          <w:sz w:val="22"/>
          <w:szCs w:val="22"/>
        </w:rPr>
        <w:t>wowski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r w:rsidR="00D76932">
        <w:rPr>
          <w:rFonts w:asciiTheme="minorHAnsi" w:hAnsiTheme="minorHAnsi" w:cstheme="minorHAnsi"/>
          <w:sz w:val="22"/>
          <w:szCs w:val="22"/>
        </w:rPr>
        <w:t>z</w:t>
      </w:r>
      <w:r w:rsidRPr="000A1ABE">
        <w:rPr>
          <w:rFonts w:asciiTheme="minorHAnsi" w:hAnsiTheme="minorHAnsi" w:cstheme="minorHAnsi"/>
          <w:sz w:val="22"/>
          <w:szCs w:val="22"/>
        </w:rPr>
        <w:t xml:space="preserve">akarpacki, </w:t>
      </w:r>
      <w:proofErr w:type="spellStart"/>
      <w:r w:rsidR="00D76932">
        <w:rPr>
          <w:rFonts w:asciiTheme="minorHAnsi" w:hAnsiTheme="minorHAnsi" w:cstheme="minorHAnsi"/>
          <w:sz w:val="22"/>
          <w:szCs w:val="22"/>
        </w:rPr>
        <w:t>i</w:t>
      </w:r>
      <w:r w:rsidRPr="000A1ABE">
        <w:rPr>
          <w:rFonts w:asciiTheme="minorHAnsi" w:hAnsiTheme="minorHAnsi" w:cstheme="minorHAnsi"/>
          <w:sz w:val="22"/>
          <w:szCs w:val="22"/>
        </w:rPr>
        <w:t>wanofrankowski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4477FF">
        <w:rPr>
          <w:rFonts w:asciiTheme="minorHAnsi" w:hAnsiTheme="minorHAnsi" w:cstheme="minorHAnsi"/>
          <w:sz w:val="22"/>
          <w:szCs w:val="22"/>
        </w:rPr>
        <w:t>c</w:t>
      </w:r>
      <w:r w:rsidRPr="000A1ABE">
        <w:rPr>
          <w:rFonts w:asciiTheme="minorHAnsi" w:hAnsiTheme="minorHAnsi" w:cstheme="minorHAnsi"/>
          <w:sz w:val="22"/>
          <w:szCs w:val="22"/>
        </w:rPr>
        <w:t>zerniowiecki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na Ukrainie; </w:t>
      </w:r>
      <w:r w:rsidR="00545A4C">
        <w:rPr>
          <w:rFonts w:asciiTheme="minorHAnsi" w:hAnsiTheme="minorHAnsi" w:cstheme="minorHAnsi"/>
          <w:sz w:val="22"/>
          <w:szCs w:val="22"/>
        </w:rPr>
        <w:t>K</w:t>
      </w:r>
      <w:r w:rsidRPr="000A1ABE">
        <w:rPr>
          <w:rFonts w:asciiTheme="minorHAnsi" w:hAnsiTheme="minorHAnsi" w:cstheme="minorHAnsi"/>
          <w:sz w:val="22"/>
          <w:szCs w:val="22"/>
        </w:rPr>
        <w:t xml:space="preserve">raj </w:t>
      </w:r>
      <w:proofErr w:type="spellStart"/>
      <w:r w:rsidR="00863FBC">
        <w:rPr>
          <w:rFonts w:asciiTheme="minorHAnsi" w:hAnsiTheme="minorHAnsi" w:cstheme="minorHAnsi"/>
          <w:sz w:val="22"/>
          <w:szCs w:val="22"/>
        </w:rPr>
        <w:t>p</w:t>
      </w:r>
      <w:r w:rsidRPr="000A1ABE">
        <w:rPr>
          <w:rFonts w:asciiTheme="minorHAnsi" w:hAnsiTheme="minorHAnsi" w:cstheme="minorHAnsi"/>
          <w:sz w:val="22"/>
          <w:szCs w:val="22"/>
        </w:rPr>
        <w:t>reszowski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i </w:t>
      </w:r>
      <w:r w:rsidR="00545A4C">
        <w:rPr>
          <w:rFonts w:asciiTheme="minorHAnsi" w:hAnsiTheme="minorHAnsi" w:cstheme="minorHAnsi"/>
          <w:sz w:val="22"/>
          <w:szCs w:val="22"/>
        </w:rPr>
        <w:t>k</w:t>
      </w:r>
      <w:r w:rsidRPr="000A1ABE">
        <w:rPr>
          <w:rFonts w:asciiTheme="minorHAnsi" w:hAnsiTheme="minorHAnsi" w:cstheme="minorHAnsi"/>
          <w:sz w:val="22"/>
          <w:szCs w:val="22"/>
        </w:rPr>
        <w:t xml:space="preserve">oszycki oraz obszar samorządów członkowskich Stowarzyszenia „Region Karpaty” na Słowacji; </w:t>
      </w:r>
      <w:r w:rsidR="00BB24AE">
        <w:rPr>
          <w:rFonts w:asciiTheme="minorHAnsi" w:hAnsiTheme="minorHAnsi" w:cstheme="minorHAnsi"/>
          <w:sz w:val="22"/>
          <w:szCs w:val="22"/>
        </w:rPr>
        <w:t>komitaty</w:t>
      </w:r>
      <w:r w:rsidRPr="000A1ABE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Bors</w:t>
      </w:r>
      <w:r w:rsidR="00F56A15">
        <w:rPr>
          <w:rFonts w:ascii="Calibri" w:hAnsi="Calibri" w:cs="Calibri"/>
          <w:sz w:val="22"/>
          <w:szCs w:val="22"/>
        </w:rPr>
        <w:t>á</w:t>
      </w:r>
      <w:r w:rsidRPr="000A1ABE">
        <w:rPr>
          <w:rFonts w:asciiTheme="minorHAnsi" w:hAnsiTheme="minorHAnsi" w:cstheme="minorHAnsi"/>
          <w:sz w:val="22"/>
          <w:szCs w:val="22"/>
        </w:rPr>
        <w:t>d-Aba</w:t>
      </w:r>
      <w:r w:rsidR="00F56A15">
        <w:rPr>
          <w:rFonts w:ascii="Calibri" w:hAnsi="Calibri" w:cs="Calibri"/>
          <w:sz w:val="22"/>
          <w:szCs w:val="22"/>
        </w:rPr>
        <w:t>ú</w:t>
      </w:r>
      <w:r w:rsidRPr="000A1ABE">
        <w:rPr>
          <w:rFonts w:asciiTheme="minorHAnsi" w:hAnsiTheme="minorHAnsi" w:cstheme="minorHAnsi"/>
          <w:sz w:val="22"/>
          <w:szCs w:val="22"/>
        </w:rPr>
        <w:t>j-Zempl</w:t>
      </w:r>
      <w:r w:rsidR="00961F91">
        <w:rPr>
          <w:rFonts w:ascii="Calibri" w:hAnsi="Calibri" w:cs="Calibri"/>
          <w:sz w:val="22"/>
          <w:szCs w:val="22"/>
        </w:rPr>
        <w:t>é</w:t>
      </w:r>
      <w:r w:rsidRPr="000A1ABE">
        <w:rPr>
          <w:rFonts w:asciiTheme="minorHAnsi" w:hAnsiTheme="minorHAnsi" w:cstheme="minorHAnsi"/>
          <w:sz w:val="22"/>
          <w:szCs w:val="22"/>
        </w:rPr>
        <w:t>n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Hajd</w:t>
      </w:r>
      <w:r w:rsidR="0050050B">
        <w:rPr>
          <w:rFonts w:ascii="Calibri" w:hAnsi="Calibri" w:cs="Calibri"/>
          <w:sz w:val="22"/>
          <w:szCs w:val="22"/>
        </w:rPr>
        <w:t>ú</w:t>
      </w:r>
      <w:r w:rsidRPr="000A1ABE">
        <w:rPr>
          <w:rFonts w:asciiTheme="minorHAnsi" w:hAnsiTheme="minorHAnsi" w:cstheme="minorHAnsi"/>
          <w:sz w:val="22"/>
          <w:szCs w:val="22"/>
        </w:rPr>
        <w:t>-Bihar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Heves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J</w:t>
      </w:r>
      <w:r w:rsidR="00773C47">
        <w:rPr>
          <w:rFonts w:ascii="Calibri" w:hAnsi="Calibri" w:cs="Calibri"/>
          <w:sz w:val="22"/>
          <w:szCs w:val="22"/>
        </w:rPr>
        <w:t>á</w:t>
      </w:r>
      <w:r w:rsidRPr="000A1ABE">
        <w:rPr>
          <w:rFonts w:asciiTheme="minorHAnsi" w:hAnsiTheme="minorHAnsi" w:cstheme="minorHAnsi"/>
          <w:sz w:val="22"/>
          <w:szCs w:val="22"/>
        </w:rPr>
        <w:t>sz-Nagykun-Szolnok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Szabolcs-Szatm</w:t>
      </w:r>
      <w:r w:rsidR="00E56DCE">
        <w:rPr>
          <w:rFonts w:ascii="Calibri" w:hAnsi="Calibri" w:cs="Calibri"/>
          <w:sz w:val="22"/>
          <w:szCs w:val="22"/>
        </w:rPr>
        <w:t>á</w:t>
      </w:r>
      <w:r w:rsidRPr="000A1ABE">
        <w:rPr>
          <w:rFonts w:asciiTheme="minorHAnsi" w:hAnsiTheme="minorHAnsi" w:cstheme="minorHAnsi"/>
          <w:sz w:val="22"/>
          <w:szCs w:val="22"/>
        </w:rPr>
        <w:t>r-Bereg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oraz miasta: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Nyiregyh</w:t>
      </w:r>
      <w:r w:rsidR="00E56DCE">
        <w:rPr>
          <w:rFonts w:ascii="Calibri" w:hAnsi="Calibri" w:cs="Calibri"/>
          <w:sz w:val="22"/>
          <w:szCs w:val="22"/>
        </w:rPr>
        <w:t>á</w:t>
      </w:r>
      <w:r w:rsidRPr="000A1ABE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Miszkolc,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Debrecen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Eger na Węgrzech oraz </w:t>
      </w:r>
      <w:r w:rsidR="00946ABE">
        <w:rPr>
          <w:rFonts w:asciiTheme="minorHAnsi" w:hAnsiTheme="minorHAnsi" w:cstheme="minorHAnsi"/>
          <w:sz w:val="22"/>
          <w:szCs w:val="22"/>
        </w:rPr>
        <w:t>okręgi</w:t>
      </w:r>
      <w:r w:rsidRPr="000A1ABE">
        <w:rPr>
          <w:rFonts w:asciiTheme="minorHAnsi" w:hAnsiTheme="minorHAnsi" w:cstheme="minorHAnsi"/>
          <w:sz w:val="22"/>
          <w:szCs w:val="22"/>
        </w:rPr>
        <w:t xml:space="preserve">: </w:t>
      </w:r>
      <w:r w:rsidR="002513C8">
        <w:rPr>
          <w:rFonts w:asciiTheme="minorHAnsi" w:hAnsiTheme="minorHAnsi" w:cstheme="minorHAnsi"/>
          <w:sz w:val="22"/>
          <w:szCs w:val="22"/>
        </w:rPr>
        <w:t xml:space="preserve">Satu </w:t>
      </w:r>
      <w:r w:rsidR="00442536">
        <w:rPr>
          <w:rFonts w:asciiTheme="minorHAnsi" w:hAnsiTheme="minorHAnsi" w:cstheme="minorHAnsi"/>
          <w:sz w:val="22"/>
          <w:szCs w:val="22"/>
        </w:rPr>
        <w:t>Mare</w:t>
      </w:r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Maramure</w:t>
      </w:r>
      <w:r w:rsidR="003A1A95" w:rsidRPr="003A1A95">
        <w:rPr>
          <w:rFonts w:asciiTheme="minorHAnsi" w:hAnsiTheme="minorHAnsi" w:cstheme="minorHAnsi"/>
          <w:sz w:val="22"/>
          <w:szCs w:val="22"/>
        </w:rPr>
        <w:t>ș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Bih</w:t>
      </w:r>
      <w:r w:rsidR="003A1A95">
        <w:rPr>
          <w:rFonts w:asciiTheme="minorHAnsi" w:hAnsiTheme="minorHAnsi" w:cstheme="minorHAnsi"/>
          <w:sz w:val="22"/>
          <w:szCs w:val="22"/>
        </w:rPr>
        <w:t>o</w:t>
      </w:r>
      <w:r w:rsidRPr="000A1ABE">
        <w:rPr>
          <w:rFonts w:asciiTheme="minorHAnsi" w:hAnsiTheme="minorHAnsi" w:cstheme="minorHAnsi"/>
          <w:sz w:val="22"/>
          <w:szCs w:val="22"/>
        </w:rPr>
        <w:t>r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Suceava,</w:t>
      </w:r>
      <w:r w:rsidR="00F4559D">
        <w:rPr>
          <w:rFonts w:asciiTheme="minorHAnsi" w:hAnsiTheme="minorHAnsi" w:cstheme="minorHAnsi"/>
          <w:sz w:val="22"/>
          <w:szCs w:val="22"/>
        </w:rPr>
        <w:t>Sal</w:t>
      </w:r>
      <w:r w:rsidR="00F4559D">
        <w:rPr>
          <w:rFonts w:ascii="Calibri" w:hAnsi="Calibri" w:cs="Calibri"/>
          <w:sz w:val="22"/>
          <w:szCs w:val="22"/>
        </w:rPr>
        <w:t>ā</w:t>
      </w:r>
      <w:r w:rsidR="00F4559D">
        <w:rPr>
          <w:rFonts w:asciiTheme="minorHAnsi" w:hAnsiTheme="minorHAnsi" w:cstheme="minorHAnsi"/>
          <w:sz w:val="22"/>
          <w:szCs w:val="22"/>
        </w:rPr>
        <w:t>y,</w:t>
      </w:r>
      <w:r w:rsidRPr="000A1ABE">
        <w:rPr>
          <w:rFonts w:asciiTheme="minorHAnsi" w:hAnsiTheme="minorHAnsi" w:cstheme="minorHAnsi"/>
          <w:sz w:val="22"/>
          <w:szCs w:val="22"/>
        </w:rPr>
        <w:t>Botosani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Harg</w:t>
      </w:r>
      <w:r w:rsidR="007B61A6">
        <w:rPr>
          <w:rFonts w:asciiTheme="minorHAnsi" w:hAnsiTheme="minorHAnsi" w:cstheme="minorHAnsi"/>
          <w:sz w:val="22"/>
          <w:szCs w:val="22"/>
        </w:rPr>
        <w:t>h</w:t>
      </w:r>
      <w:r w:rsidRPr="000A1ABE">
        <w:rPr>
          <w:rFonts w:asciiTheme="minorHAnsi" w:hAnsiTheme="minorHAnsi" w:cstheme="minorHAnsi"/>
          <w:sz w:val="22"/>
          <w:szCs w:val="22"/>
        </w:rPr>
        <w:t>ita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w Rumunii. Tą informację można by z powodzeniem sprowadzić do wymienienia kilku najważniejszych ośrodków, wokół których skupiają się znaczące środowiska artystyczne, </w:t>
      </w:r>
      <w:r w:rsidR="00E46F98">
        <w:rPr>
          <w:rFonts w:asciiTheme="minorHAnsi" w:hAnsiTheme="minorHAnsi" w:cstheme="minorHAnsi"/>
          <w:sz w:val="22"/>
          <w:szCs w:val="22"/>
        </w:rPr>
        <w:t>są nimi</w:t>
      </w:r>
      <w:r w:rsidRPr="000A1ABE">
        <w:rPr>
          <w:rFonts w:asciiTheme="minorHAnsi" w:hAnsiTheme="minorHAnsi" w:cstheme="minorHAnsi"/>
          <w:sz w:val="22"/>
          <w:szCs w:val="22"/>
        </w:rPr>
        <w:t xml:space="preserve"> Lwów, Oradea, Koszyce, Debreczyn, Miszkolc,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Preszów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>, Nyiregyhaza, Rzeszów i Przemyśl, dają</w:t>
      </w:r>
      <w:r w:rsidR="00135FA8">
        <w:rPr>
          <w:rFonts w:asciiTheme="minorHAnsi" w:hAnsiTheme="minorHAnsi" w:cstheme="minorHAnsi"/>
          <w:sz w:val="22"/>
          <w:szCs w:val="22"/>
        </w:rPr>
        <w:t>ce</w:t>
      </w:r>
      <w:r w:rsidRPr="000A1ABE">
        <w:rPr>
          <w:rFonts w:asciiTheme="minorHAnsi" w:hAnsiTheme="minorHAnsi" w:cstheme="minorHAnsi"/>
          <w:sz w:val="22"/>
          <w:szCs w:val="22"/>
        </w:rPr>
        <w:t xml:space="preserve"> gwarancję interesujących i różnorodnych realizacji na wysokim poziomie artystycznym.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lastRenderedPageBreak/>
        <w:t xml:space="preserve">Międzynarodowe Triennale Malarstwa - Srebrny Czworokąt jest dzisiaj bez wątpienia największym międzynarodowym przeglądem współczesnego malarstwa tej części Europy, organizowanym pod patronatem Prezydenta RP, przy wsparciu Ministra Kultury, Dziedzictwa Narodowego i Sportu, Marszałka Województwa Podkarpackiego, Prezydenta Miasta Przemyśla, a także Muzeum Narodowego Ziemi Przemyskiej i galerii w Rzeszowie, Przemyślu i Kielcach.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Od początku czynnie wspierali nas także partnerzy zagraniczni: </w:t>
      </w:r>
      <w:proofErr w:type="spellStart"/>
      <w:r w:rsidR="0059120F" w:rsidRPr="0059120F">
        <w:rPr>
          <w:rFonts w:asciiTheme="minorHAnsi" w:hAnsiTheme="minorHAnsi" w:cstheme="minorHAnsi"/>
          <w:sz w:val="22"/>
          <w:szCs w:val="22"/>
        </w:rPr>
        <w:t>MuzeulȚăriiCrișurilor</w:t>
      </w:r>
      <w:r w:rsidR="00872481">
        <w:rPr>
          <w:rFonts w:asciiTheme="minorHAnsi" w:hAnsiTheme="minorHAnsi" w:cstheme="minorHAnsi"/>
          <w:sz w:val="22"/>
          <w:szCs w:val="22"/>
        </w:rPr>
        <w:t>w</w:t>
      </w:r>
      <w:proofErr w:type="spellEnd"/>
      <w:r w:rsidR="00872481">
        <w:rPr>
          <w:rFonts w:asciiTheme="minorHAnsi" w:hAnsiTheme="minorHAnsi" w:cstheme="minorHAnsi"/>
          <w:sz w:val="22"/>
          <w:szCs w:val="22"/>
        </w:rPr>
        <w:t xml:space="preserve"> </w:t>
      </w:r>
      <w:r w:rsidR="0059120F" w:rsidRPr="0059120F">
        <w:rPr>
          <w:rFonts w:asciiTheme="minorHAnsi" w:hAnsiTheme="minorHAnsi" w:cstheme="minorHAnsi"/>
          <w:sz w:val="22"/>
          <w:szCs w:val="22"/>
        </w:rPr>
        <w:t>Oradea</w:t>
      </w:r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V</w:t>
      </w:r>
      <w:r w:rsidR="00872481">
        <w:rPr>
          <w:rFonts w:ascii="Calibri" w:hAnsi="Calibri" w:cs="Calibri"/>
          <w:sz w:val="22"/>
          <w:szCs w:val="22"/>
        </w:rPr>
        <w:t>ý</w:t>
      </w:r>
      <w:r w:rsidRPr="000A1ABE">
        <w:rPr>
          <w:rFonts w:asciiTheme="minorHAnsi" w:hAnsiTheme="minorHAnsi" w:cstheme="minorHAnsi"/>
          <w:sz w:val="22"/>
          <w:szCs w:val="22"/>
        </w:rPr>
        <w:t>chodoslovenskaGal</w:t>
      </w:r>
      <w:r w:rsidR="001E5AF1">
        <w:rPr>
          <w:rFonts w:ascii="Calibri" w:hAnsi="Calibri" w:cs="Calibri"/>
          <w:sz w:val="22"/>
          <w:szCs w:val="22"/>
        </w:rPr>
        <w:t>é</w:t>
      </w:r>
      <w:r w:rsidRPr="000A1ABE">
        <w:rPr>
          <w:rFonts w:asciiTheme="minorHAnsi" w:hAnsiTheme="minorHAnsi" w:cstheme="minorHAnsi"/>
          <w:sz w:val="22"/>
          <w:szCs w:val="22"/>
        </w:rPr>
        <w:t>ria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w Koszycach, a </w:t>
      </w:r>
      <w:proofErr w:type="spellStart"/>
      <w:r w:rsidR="00B574AE" w:rsidRPr="00B574AE">
        <w:rPr>
          <w:rFonts w:asciiTheme="minorHAnsi" w:hAnsiTheme="minorHAnsi" w:cstheme="minorHAnsi"/>
          <w:sz w:val="22"/>
          <w:szCs w:val="22"/>
        </w:rPr>
        <w:t>Šarišskágaléria</w:t>
      </w:r>
      <w:r w:rsidRPr="000A1ABE">
        <w:rPr>
          <w:rFonts w:asciiTheme="minorHAnsi" w:hAnsiTheme="minorHAnsi" w:cstheme="minorHAnsi"/>
          <w:sz w:val="22"/>
          <w:szCs w:val="22"/>
        </w:rPr>
        <w:t>w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Preszowie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r w:rsidR="00107462">
        <w:rPr>
          <w:rFonts w:asciiTheme="minorHAnsi" w:hAnsiTheme="minorHAnsi" w:cstheme="minorHAnsi"/>
          <w:sz w:val="22"/>
          <w:szCs w:val="22"/>
        </w:rPr>
        <w:t>Lwowska Narodowa Akademia Sztuki</w:t>
      </w:r>
      <w:r w:rsidRPr="000A1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A73D13" w:rsidRPr="00A73D13">
        <w:rPr>
          <w:rFonts w:asciiTheme="minorHAnsi" w:hAnsiTheme="minorHAnsi" w:cstheme="minorHAnsi"/>
          <w:sz w:val="22"/>
          <w:szCs w:val="22"/>
        </w:rPr>
        <w:t>DériMúzeum</w:t>
      </w:r>
      <w:proofErr w:type="spellEnd"/>
      <w:r w:rsidR="00A73D13">
        <w:rPr>
          <w:rFonts w:asciiTheme="minorHAnsi" w:hAnsiTheme="minorHAnsi" w:cstheme="minorHAnsi"/>
          <w:sz w:val="22"/>
          <w:szCs w:val="22"/>
        </w:rPr>
        <w:t xml:space="preserve"> w Debreczynie</w:t>
      </w:r>
      <w:r w:rsidRPr="000A1ABE">
        <w:rPr>
          <w:rFonts w:asciiTheme="minorHAnsi" w:hAnsiTheme="minorHAnsi" w:cstheme="minorHAnsi"/>
          <w:sz w:val="22"/>
          <w:szCs w:val="22"/>
        </w:rPr>
        <w:t>, M</w:t>
      </w:r>
      <w:r w:rsidR="00C669C4">
        <w:rPr>
          <w:rFonts w:asciiTheme="minorHAnsi" w:hAnsiTheme="minorHAnsi" w:cstheme="minorHAnsi"/>
          <w:sz w:val="22"/>
          <w:szCs w:val="22"/>
        </w:rPr>
        <w:t>ODEM</w:t>
      </w:r>
      <w:r w:rsidR="005825E8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w Debreczynie, a dzisiaj Herman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OttóMúzeum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MiskolciGal</w:t>
      </w:r>
      <w:r w:rsidR="003D0742">
        <w:rPr>
          <w:rFonts w:ascii="Calibri" w:hAnsi="Calibri" w:cs="Calibri"/>
          <w:sz w:val="22"/>
          <w:szCs w:val="22"/>
        </w:rPr>
        <w:t>é</w:t>
      </w:r>
      <w:r w:rsidRPr="000A1ABE">
        <w:rPr>
          <w:rFonts w:asciiTheme="minorHAnsi" w:hAnsiTheme="minorHAnsi" w:cstheme="minorHAnsi"/>
          <w:sz w:val="22"/>
          <w:szCs w:val="22"/>
        </w:rPr>
        <w:t>ria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  w Miszkolcu.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>Prezentacja współczesnej twórczości artystów polskich, rumuńskich, słowackich</w:t>
      </w:r>
      <w:r w:rsidR="005825E8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ukraińskich i węgierskich jest wyjątkową okazją do określenia własnego miejsca i tożsamości w sztuce współczesnej, szczególnie w sytuacji związanej z pandemią i tym wszystkim</w:t>
      </w:r>
      <w:r w:rsidR="001D4B75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co przyniosła ta wyjątkowa dla wszystkich sytuacja.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Do udziału zapraszamy </w:t>
      </w:r>
      <w:r w:rsidR="001161A5" w:rsidRPr="000A1ABE">
        <w:rPr>
          <w:rFonts w:asciiTheme="minorHAnsi" w:hAnsiTheme="minorHAnsi" w:cstheme="minorHAnsi"/>
          <w:sz w:val="22"/>
          <w:szCs w:val="22"/>
        </w:rPr>
        <w:t>artystów,</w:t>
      </w:r>
      <w:r w:rsidRPr="000A1ABE">
        <w:rPr>
          <w:rFonts w:asciiTheme="minorHAnsi" w:hAnsiTheme="minorHAnsi" w:cstheme="minorHAnsi"/>
          <w:sz w:val="22"/>
          <w:szCs w:val="22"/>
        </w:rPr>
        <w:t xml:space="preserve"> dla których 1m2 papieru lub płótna jest intrygującym wyzwaniem do swobodnej kreacji i poszukiwania własnej wypowiedzi w formie eksperymentu artystycznego lub klasycznego przekazu. Oczekujemy </w:t>
      </w:r>
      <w:r w:rsidR="00F216CF">
        <w:rPr>
          <w:rFonts w:asciiTheme="minorHAnsi" w:hAnsiTheme="minorHAnsi" w:cstheme="minorHAnsi"/>
          <w:sz w:val="22"/>
          <w:szCs w:val="22"/>
        </w:rPr>
        <w:t>prac</w:t>
      </w:r>
      <w:r w:rsidRPr="000A1ABE">
        <w:rPr>
          <w:rFonts w:asciiTheme="minorHAnsi" w:hAnsiTheme="minorHAnsi" w:cstheme="minorHAnsi"/>
          <w:sz w:val="22"/>
          <w:szCs w:val="22"/>
        </w:rPr>
        <w:t>, które są świadectwem naszego czasu i aktualnych problemów</w:t>
      </w:r>
      <w:r w:rsidR="00C01578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niezależnym głosem pokolenia znaczącą artystyczną manifestacją, a zarazem komentarzem tego</w:t>
      </w:r>
      <w:r w:rsidR="00425B2D">
        <w:rPr>
          <w:rFonts w:asciiTheme="minorHAnsi" w:hAnsiTheme="minorHAnsi" w:cstheme="minorHAnsi"/>
          <w:sz w:val="22"/>
          <w:szCs w:val="22"/>
        </w:rPr>
        <w:t>,</w:t>
      </w:r>
      <w:r w:rsidRPr="000A1ABE">
        <w:rPr>
          <w:rFonts w:asciiTheme="minorHAnsi" w:hAnsiTheme="minorHAnsi" w:cstheme="minorHAnsi"/>
          <w:sz w:val="22"/>
          <w:szCs w:val="22"/>
        </w:rPr>
        <w:t xml:space="preserve"> co najważniejsze dzisiaj </w:t>
      </w:r>
      <w:r w:rsidR="0015761B">
        <w:rPr>
          <w:rFonts w:asciiTheme="minorHAnsi" w:hAnsiTheme="minorHAnsi" w:cstheme="minorHAnsi"/>
          <w:sz w:val="22"/>
          <w:szCs w:val="22"/>
        </w:rPr>
        <w:t xml:space="preserve">- </w:t>
      </w:r>
      <w:r w:rsidRPr="000A1ABE">
        <w:rPr>
          <w:rFonts w:asciiTheme="minorHAnsi" w:hAnsiTheme="minorHAnsi" w:cstheme="minorHAnsi"/>
          <w:sz w:val="22"/>
          <w:szCs w:val="22"/>
        </w:rPr>
        <w:t>w współczesnej sztuce początku trzeciego tysiąclecia.</w:t>
      </w:r>
    </w:p>
    <w:p w:rsidR="00647E98" w:rsidRPr="000A1ABE" w:rsidRDefault="00647E98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Wystawa główna Triennale 2021 zostanie otwarta w maju 2022 roku w zaprzyjaźnionej Galerii ARP </w:t>
      </w:r>
      <w:r w:rsidR="00647E98">
        <w:rPr>
          <w:rFonts w:asciiTheme="minorHAnsi" w:hAnsiTheme="minorHAnsi" w:cstheme="minorHAnsi"/>
          <w:sz w:val="22"/>
          <w:szCs w:val="22"/>
        </w:rPr>
        <w:t>Z</w:t>
      </w:r>
      <w:r w:rsidRPr="000A1ABE">
        <w:rPr>
          <w:rFonts w:asciiTheme="minorHAnsi" w:hAnsiTheme="minorHAnsi" w:cstheme="minorHAnsi"/>
          <w:sz w:val="22"/>
          <w:szCs w:val="22"/>
        </w:rPr>
        <w:t>amku w Krasiczynie. Mamy nadzieję, że</w:t>
      </w:r>
      <w:r w:rsidR="00D04409">
        <w:rPr>
          <w:rFonts w:asciiTheme="minorHAnsi" w:hAnsiTheme="minorHAnsi" w:cstheme="minorHAnsi"/>
          <w:sz w:val="22"/>
          <w:szCs w:val="22"/>
        </w:rPr>
        <w:t xml:space="preserve"> jak zwykle</w:t>
      </w:r>
      <w:r w:rsidRPr="000A1ABE">
        <w:rPr>
          <w:rFonts w:asciiTheme="minorHAnsi" w:hAnsiTheme="minorHAnsi" w:cstheme="minorHAnsi"/>
          <w:sz w:val="22"/>
          <w:szCs w:val="22"/>
        </w:rPr>
        <w:t xml:space="preserve"> odwiedzi nas w tym czasie wielu gości, artystów i przyjaciół, a Przemyśl przez kilka dni stanie się przyjaznym centrum współczesnej sztuki.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>Wystawy towarzyszące odbędą się tradycyjnie w Muzeum Narodowym Ziemi Przemyskiej,</w:t>
      </w:r>
      <w:r w:rsidR="00D04409">
        <w:rPr>
          <w:rFonts w:asciiTheme="minorHAnsi" w:hAnsiTheme="minorHAnsi" w:cstheme="minorHAnsi"/>
          <w:sz w:val="22"/>
          <w:szCs w:val="22"/>
        </w:rPr>
        <w:t>w</w:t>
      </w:r>
      <w:r w:rsidRPr="000A1ABE">
        <w:rPr>
          <w:rFonts w:asciiTheme="minorHAnsi" w:hAnsiTheme="minorHAnsi" w:cstheme="minorHAnsi"/>
          <w:sz w:val="22"/>
          <w:szCs w:val="22"/>
        </w:rPr>
        <w:t xml:space="preserve"> Galerii Sztuki Współczesnej w Przemyślu, a także w Galerii Przemyskiego Centrum Kultury i Nauki Z</w:t>
      </w:r>
      <w:r w:rsidR="003529B9">
        <w:rPr>
          <w:rFonts w:asciiTheme="minorHAnsi" w:hAnsiTheme="minorHAnsi" w:cstheme="minorHAnsi"/>
          <w:sz w:val="22"/>
          <w:szCs w:val="22"/>
        </w:rPr>
        <w:t>AMEK</w:t>
      </w:r>
      <w:r w:rsidRPr="000A1ABE">
        <w:rPr>
          <w:rFonts w:asciiTheme="minorHAnsi" w:hAnsiTheme="minorHAnsi" w:cstheme="minorHAnsi"/>
          <w:sz w:val="22"/>
          <w:szCs w:val="22"/>
        </w:rPr>
        <w:t xml:space="preserve">, gdzie zaprezentujemy gościnnie twórczość artystów z </w:t>
      </w:r>
      <w:r w:rsidR="003529B9">
        <w:rPr>
          <w:rFonts w:asciiTheme="minorHAnsi" w:hAnsiTheme="minorHAnsi" w:cstheme="minorHAnsi"/>
          <w:sz w:val="22"/>
          <w:szCs w:val="22"/>
        </w:rPr>
        <w:t>Płd. Tyrolu</w:t>
      </w:r>
      <w:r w:rsidRPr="000A1ABE">
        <w:rPr>
          <w:rFonts w:asciiTheme="minorHAnsi" w:hAnsiTheme="minorHAnsi" w:cstheme="minorHAnsi"/>
          <w:sz w:val="22"/>
          <w:szCs w:val="22"/>
        </w:rPr>
        <w:t xml:space="preserve">, przygotowaną przez znanego artystę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HannesaEggera</w:t>
      </w:r>
      <w:proofErr w:type="spellEnd"/>
      <w:r w:rsidRPr="000A1ABE">
        <w:rPr>
          <w:rFonts w:asciiTheme="minorHAnsi" w:hAnsiTheme="minorHAnsi" w:cstheme="minorHAnsi"/>
          <w:sz w:val="22"/>
          <w:szCs w:val="22"/>
        </w:rPr>
        <w:t xml:space="preserve">. Po raz kolejny Triennale eksponowane będzie w zaprzyjaźnionych galeriach w Rzeszowie i Kielcach, a w roku przyszłym u naszych zagranicznych partnerów. 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>Pomysłodawcą, inicjatorem i głównym organizatorem Triennale jest od początku Galeria Sztuki Współczesnej w Przemyślu - Instytucja Kultury Województwa Podkarpackiego.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ind w:left="6236"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 xml:space="preserve">Janusz J. </w:t>
      </w:r>
      <w:proofErr w:type="spellStart"/>
      <w:r w:rsidRPr="000A1ABE">
        <w:rPr>
          <w:rFonts w:asciiTheme="minorHAnsi" w:hAnsiTheme="minorHAnsi" w:cstheme="minorHAnsi"/>
          <w:sz w:val="22"/>
          <w:szCs w:val="22"/>
        </w:rPr>
        <w:t>Cywicki</w:t>
      </w:r>
      <w:proofErr w:type="spellEnd"/>
    </w:p>
    <w:p w:rsidR="00225485" w:rsidRPr="000A1ABE" w:rsidRDefault="00225485" w:rsidP="00225485">
      <w:pPr>
        <w:pStyle w:val="Brakstyluakapitowego"/>
        <w:suppressAutoHyphens/>
        <w:ind w:left="6236"/>
        <w:jc w:val="both"/>
        <w:rPr>
          <w:rFonts w:asciiTheme="minorHAnsi" w:hAnsiTheme="minorHAnsi" w:cstheme="minorHAnsi"/>
          <w:sz w:val="22"/>
          <w:szCs w:val="22"/>
        </w:rPr>
      </w:pPr>
      <w:r w:rsidRPr="000A1ABE">
        <w:rPr>
          <w:rFonts w:asciiTheme="minorHAnsi" w:hAnsiTheme="minorHAnsi" w:cstheme="minorHAnsi"/>
          <w:sz w:val="22"/>
          <w:szCs w:val="22"/>
        </w:rPr>
        <w:t>Dyrektor Galerii / Koordynator Projektu</w:t>
      </w: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225485" w:rsidRPr="000A1ABE" w:rsidRDefault="00225485" w:rsidP="00225485">
      <w:pPr>
        <w:pStyle w:val="Brakstyluakapitowego"/>
        <w:suppressAutoHyphens/>
        <w:jc w:val="both"/>
        <w:rPr>
          <w:rFonts w:asciiTheme="minorHAnsi" w:hAnsiTheme="minorHAnsi" w:cstheme="minorHAnsi"/>
          <w:sz w:val="20"/>
          <w:szCs w:val="20"/>
        </w:rPr>
      </w:pPr>
    </w:p>
    <w:p w:rsidR="00D97654" w:rsidRPr="000A1ABE" w:rsidRDefault="00EA17D7">
      <w:pPr>
        <w:rPr>
          <w:rFonts w:cstheme="minorHAnsi"/>
        </w:rPr>
      </w:pPr>
    </w:p>
    <w:sectPr w:rsidR="00D97654" w:rsidRPr="000A1ABE" w:rsidSect="00DC3A99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225485"/>
    <w:rsid w:val="000721A6"/>
    <w:rsid w:val="00072869"/>
    <w:rsid w:val="000A1ABE"/>
    <w:rsid w:val="000A4FB6"/>
    <w:rsid w:val="000C101E"/>
    <w:rsid w:val="00103EC4"/>
    <w:rsid w:val="00107462"/>
    <w:rsid w:val="001161A5"/>
    <w:rsid w:val="00135FA8"/>
    <w:rsid w:val="0015761B"/>
    <w:rsid w:val="001D4B75"/>
    <w:rsid w:val="001E5AF1"/>
    <w:rsid w:val="00225485"/>
    <w:rsid w:val="002513C8"/>
    <w:rsid w:val="00275BC7"/>
    <w:rsid w:val="002E71A7"/>
    <w:rsid w:val="00316A53"/>
    <w:rsid w:val="003529B9"/>
    <w:rsid w:val="003975F3"/>
    <w:rsid w:val="003A1A95"/>
    <w:rsid w:val="003D0742"/>
    <w:rsid w:val="00425B2D"/>
    <w:rsid w:val="00442536"/>
    <w:rsid w:val="004477FF"/>
    <w:rsid w:val="00473902"/>
    <w:rsid w:val="0050050B"/>
    <w:rsid w:val="00545A4C"/>
    <w:rsid w:val="005704F0"/>
    <w:rsid w:val="005825E8"/>
    <w:rsid w:val="0059120F"/>
    <w:rsid w:val="00591D05"/>
    <w:rsid w:val="005E4018"/>
    <w:rsid w:val="0060422A"/>
    <w:rsid w:val="00647E98"/>
    <w:rsid w:val="007019B3"/>
    <w:rsid w:val="00773C47"/>
    <w:rsid w:val="0079151C"/>
    <w:rsid w:val="007B61A6"/>
    <w:rsid w:val="00863FBC"/>
    <w:rsid w:val="00872481"/>
    <w:rsid w:val="008772D1"/>
    <w:rsid w:val="008A5ED2"/>
    <w:rsid w:val="00927247"/>
    <w:rsid w:val="00946ABE"/>
    <w:rsid w:val="00961F91"/>
    <w:rsid w:val="009E1434"/>
    <w:rsid w:val="00A24E76"/>
    <w:rsid w:val="00A73D13"/>
    <w:rsid w:val="00AD6971"/>
    <w:rsid w:val="00B574AE"/>
    <w:rsid w:val="00BB24AE"/>
    <w:rsid w:val="00C01578"/>
    <w:rsid w:val="00C10978"/>
    <w:rsid w:val="00C14AC9"/>
    <w:rsid w:val="00C16F2A"/>
    <w:rsid w:val="00C33214"/>
    <w:rsid w:val="00C669C4"/>
    <w:rsid w:val="00CA3726"/>
    <w:rsid w:val="00D04409"/>
    <w:rsid w:val="00D178FA"/>
    <w:rsid w:val="00D76932"/>
    <w:rsid w:val="00E14D4A"/>
    <w:rsid w:val="00E168E1"/>
    <w:rsid w:val="00E46F98"/>
    <w:rsid w:val="00E56DCE"/>
    <w:rsid w:val="00E849CC"/>
    <w:rsid w:val="00EA17D7"/>
    <w:rsid w:val="00F03BBF"/>
    <w:rsid w:val="00F216CF"/>
    <w:rsid w:val="00F3425B"/>
    <w:rsid w:val="00F404AB"/>
    <w:rsid w:val="00F4559D"/>
    <w:rsid w:val="00F56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E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2254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910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Maik</dc:creator>
  <cp:lastModifiedBy>Użytkownik systemu Windows</cp:lastModifiedBy>
  <cp:revision>2</cp:revision>
  <dcterms:created xsi:type="dcterms:W3CDTF">2022-07-08T13:43:00Z</dcterms:created>
  <dcterms:modified xsi:type="dcterms:W3CDTF">2022-07-08T13:43:00Z</dcterms:modified>
</cp:coreProperties>
</file>